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9AD61" w14:textId="37475557" w:rsidR="001F4F07" w:rsidRDefault="001F4F07" w:rsidP="005A0FD2">
      <w:pPr>
        <w:spacing w:after="120"/>
        <w:jc w:val="center"/>
        <w:rPr>
          <w:rFonts w:ascii="Gill Sans MT" w:hAnsi="Gill Sans MT" w:cs="Arial"/>
          <w:b/>
          <w:sz w:val="24"/>
          <w:szCs w:val="24"/>
          <w:u w:val="single"/>
          <w:lang w:val="en-GB"/>
        </w:rPr>
      </w:pPr>
      <w:r w:rsidRPr="00AE7D6A">
        <w:rPr>
          <w:rFonts w:ascii="Calibri" w:eastAsia="Calibri" w:hAnsi="Calibri" w:cs="Times New Roman"/>
          <w:noProof/>
          <w:color w:val="1F497D"/>
          <w:lang w:eastAsia="en-GB"/>
        </w:rPr>
        <w:drawing>
          <wp:inline distT="0" distB="0" distL="0" distR="0" wp14:anchorId="46A1AD4B" wp14:editId="4381E30C">
            <wp:extent cx="5334000" cy="1438275"/>
            <wp:effectExtent l="0" t="0" r="0" b="9525"/>
            <wp:docPr id="1" name="Picture 1" descr="Elf logo col 20 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f logo col 20 SL"/>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334000" cy="1438275"/>
                    </a:xfrm>
                    <a:prstGeom prst="rect">
                      <a:avLst/>
                    </a:prstGeom>
                    <a:noFill/>
                    <a:ln>
                      <a:noFill/>
                    </a:ln>
                  </pic:spPr>
                </pic:pic>
              </a:graphicData>
            </a:graphic>
          </wp:inline>
        </w:drawing>
      </w:r>
    </w:p>
    <w:p w14:paraId="68F0242A" w14:textId="77777777" w:rsidR="001F4F07" w:rsidRDefault="001F4F07" w:rsidP="005A0FD2">
      <w:pPr>
        <w:spacing w:after="120"/>
        <w:jc w:val="center"/>
        <w:rPr>
          <w:rFonts w:ascii="Gill Sans MT" w:hAnsi="Gill Sans MT" w:cs="Arial"/>
          <w:b/>
          <w:sz w:val="24"/>
          <w:szCs w:val="24"/>
          <w:u w:val="single"/>
          <w:lang w:val="en-GB"/>
        </w:rPr>
      </w:pPr>
    </w:p>
    <w:p w14:paraId="717D46F0" w14:textId="77777777" w:rsidR="001F4F07" w:rsidRDefault="001F4F07" w:rsidP="005A0FD2">
      <w:pPr>
        <w:spacing w:after="120"/>
        <w:jc w:val="center"/>
        <w:rPr>
          <w:rFonts w:ascii="Gill Sans MT" w:hAnsi="Gill Sans MT" w:cs="Arial"/>
          <w:b/>
          <w:sz w:val="24"/>
          <w:szCs w:val="24"/>
          <w:u w:val="single"/>
          <w:lang w:val="en-GB"/>
        </w:rPr>
      </w:pPr>
    </w:p>
    <w:p w14:paraId="6F6C68A1" w14:textId="3F1EFDB1" w:rsidR="00C07B54" w:rsidRPr="005A0FD2" w:rsidRDefault="005A0FD2" w:rsidP="005A0FD2">
      <w:pPr>
        <w:spacing w:after="120"/>
        <w:jc w:val="center"/>
        <w:rPr>
          <w:rFonts w:ascii="Gill Sans MT" w:hAnsi="Gill Sans MT" w:cs="Arial"/>
          <w:b/>
          <w:sz w:val="24"/>
          <w:szCs w:val="24"/>
          <w:u w:val="single"/>
          <w:lang w:val="en-GB"/>
        </w:rPr>
      </w:pPr>
      <w:bookmarkStart w:id="0" w:name="_GoBack"/>
      <w:r w:rsidRPr="005A0FD2">
        <w:rPr>
          <w:rFonts w:ascii="Gill Sans MT" w:hAnsi="Gill Sans MT" w:cs="Arial"/>
          <w:b/>
          <w:sz w:val="24"/>
          <w:szCs w:val="24"/>
          <w:u w:val="single"/>
          <w:lang w:val="en-GB"/>
        </w:rPr>
        <w:t>S</w:t>
      </w:r>
      <w:r w:rsidR="00A84998" w:rsidRPr="005A0FD2">
        <w:rPr>
          <w:rFonts w:ascii="Gill Sans MT" w:hAnsi="Gill Sans MT" w:cs="Arial"/>
          <w:b/>
          <w:sz w:val="24"/>
          <w:szCs w:val="24"/>
          <w:u w:val="single"/>
          <w:lang w:val="en-GB"/>
        </w:rPr>
        <w:t xml:space="preserve">tatutory </w:t>
      </w:r>
      <w:r w:rsidRPr="005A0FD2">
        <w:rPr>
          <w:rFonts w:ascii="Gill Sans MT" w:hAnsi="Gill Sans MT" w:cs="Arial"/>
          <w:b/>
          <w:sz w:val="24"/>
          <w:szCs w:val="24"/>
          <w:u w:val="single"/>
          <w:lang w:val="en-GB"/>
        </w:rPr>
        <w:t>N</w:t>
      </w:r>
      <w:r w:rsidR="00A84998" w:rsidRPr="005A0FD2">
        <w:rPr>
          <w:rFonts w:ascii="Gill Sans MT" w:hAnsi="Gill Sans MT" w:cs="Arial"/>
          <w:b/>
          <w:sz w:val="24"/>
          <w:szCs w:val="24"/>
          <w:u w:val="single"/>
          <w:lang w:val="en-GB"/>
        </w:rPr>
        <w:t xml:space="preserve">uisances </w:t>
      </w:r>
      <w:r w:rsidRPr="005A0FD2">
        <w:rPr>
          <w:rFonts w:ascii="Gill Sans MT" w:hAnsi="Gill Sans MT" w:cs="Arial"/>
          <w:b/>
          <w:sz w:val="24"/>
          <w:szCs w:val="24"/>
          <w:u w:val="single"/>
          <w:lang w:val="en-GB"/>
        </w:rPr>
        <w:t xml:space="preserve">Proceedings </w:t>
      </w:r>
      <w:r w:rsidR="00A84998" w:rsidRPr="005A0FD2">
        <w:rPr>
          <w:rFonts w:ascii="Gill Sans MT" w:hAnsi="Gill Sans MT" w:cs="Arial"/>
          <w:b/>
          <w:sz w:val="24"/>
          <w:szCs w:val="24"/>
          <w:u w:val="single"/>
          <w:lang w:val="en-GB"/>
        </w:rPr>
        <w:t>in the Magistrates</w:t>
      </w:r>
      <w:r w:rsidR="005B109F" w:rsidRPr="005A0FD2">
        <w:rPr>
          <w:rFonts w:ascii="Gill Sans MT" w:hAnsi="Gill Sans MT" w:cs="Arial"/>
          <w:b/>
          <w:sz w:val="24"/>
          <w:szCs w:val="24"/>
          <w:u w:val="single"/>
          <w:lang w:val="en-GB"/>
        </w:rPr>
        <w:t>’</w:t>
      </w:r>
      <w:r w:rsidR="00816D12" w:rsidRPr="005A0FD2">
        <w:rPr>
          <w:rFonts w:ascii="Gill Sans MT" w:hAnsi="Gill Sans MT" w:cs="Arial"/>
          <w:b/>
          <w:sz w:val="24"/>
          <w:szCs w:val="24"/>
          <w:u w:val="single"/>
          <w:lang w:val="en-GB"/>
        </w:rPr>
        <w:t>– A</w:t>
      </w:r>
      <w:r w:rsidR="00A1088B" w:rsidRPr="005A0FD2">
        <w:rPr>
          <w:rFonts w:ascii="Gill Sans MT" w:hAnsi="Gill Sans MT" w:cs="Arial"/>
          <w:b/>
          <w:sz w:val="24"/>
          <w:szCs w:val="24"/>
          <w:u w:val="single"/>
          <w:lang w:val="en-GB"/>
        </w:rPr>
        <w:t xml:space="preserve"> How-</w:t>
      </w:r>
      <w:r w:rsidR="00A84998" w:rsidRPr="005A0FD2">
        <w:rPr>
          <w:rFonts w:ascii="Gill Sans MT" w:hAnsi="Gill Sans MT" w:cs="Arial"/>
          <w:b/>
          <w:sz w:val="24"/>
          <w:szCs w:val="24"/>
          <w:u w:val="single"/>
          <w:lang w:val="en-GB"/>
        </w:rPr>
        <w:t>To Guide</w:t>
      </w:r>
    </w:p>
    <w:bookmarkEnd w:id="0"/>
    <w:p w14:paraId="7EFD4C23" w14:textId="77777777" w:rsidR="005A0FD2" w:rsidRPr="005A0FD2" w:rsidRDefault="005A0FD2" w:rsidP="005A0FD2">
      <w:pPr>
        <w:spacing w:after="120"/>
        <w:jc w:val="center"/>
        <w:rPr>
          <w:rFonts w:ascii="Gill Sans MT" w:hAnsi="Gill Sans MT" w:cs="Arial"/>
          <w:b/>
          <w:sz w:val="24"/>
          <w:szCs w:val="24"/>
          <w:u w:val="single"/>
          <w:lang w:val="en-GB"/>
        </w:rPr>
      </w:pPr>
    </w:p>
    <w:p w14:paraId="5434C8C3" w14:textId="4C5B80D3" w:rsidR="00292EDC" w:rsidRDefault="00DB00DC" w:rsidP="00FB5F82">
      <w:pPr>
        <w:spacing w:after="120"/>
        <w:jc w:val="both"/>
        <w:rPr>
          <w:rFonts w:ascii="Gill Sans MT" w:hAnsi="Gill Sans MT" w:cs="Arial"/>
          <w:sz w:val="24"/>
          <w:szCs w:val="24"/>
          <w:lang w:val="en-GB"/>
        </w:rPr>
      </w:pPr>
      <w:r w:rsidRPr="005A0FD2">
        <w:rPr>
          <w:rFonts w:ascii="Gill Sans MT" w:hAnsi="Gill Sans MT" w:cs="Arial"/>
          <w:sz w:val="24"/>
          <w:szCs w:val="24"/>
          <w:lang w:val="en-GB"/>
        </w:rPr>
        <w:t>If a local authority does not act to stop a statutory nuisance, individuals who are ‘aggrieved’ by the nuisance can take action themselves</w:t>
      </w:r>
      <w:r w:rsidR="00292EDC" w:rsidRPr="005A0FD2">
        <w:rPr>
          <w:rFonts w:ascii="Gill Sans MT" w:hAnsi="Gill Sans MT" w:cs="Arial"/>
          <w:sz w:val="24"/>
          <w:szCs w:val="24"/>
          <w:lang w:val="en-GB"/>
        </w:rPr>
        <w:t xml:space="preserve"> using section 82 of the E</w:t>
      </w:r>
      <w:r w:rsidR="00A84998" w:rsidRPr="005A0FD2">
        <w:rPr>
          <w:rFonts w:ascii="Gill Sans MT" w:hAnsi="Gill Sans MT" w:cs="Arial"/>
          <w:sz w:val="24"/>
          <w:szCs w:val="24"/>
          <w:lang w:val="en-GB"/>
        </w:rPr>
        <w:t>nvironmental Protection Act 1990 (</w:t>
      </w:r>
      <w:r w:rsidR="00292EDC" w:rsidRPr="005A0FD2">
        <w:rPr>
          <w:rFonts w:ascii="Gill Sans MT" w:hAnsi="Gill Sans MT" w:cs="Arial"/>
          <w:sz w:val="24"/>
          <w:szCs w:val="24"/>
          <w:lang w:val="en-GB"/>
        </w:rPr>
        <w:t>“</w:t>
      </w:r>
      <w:r w:rsidR="00A84998" w:rsidRPr="005A0FD2">
        <w:rPr>
          <w:rFonts w:ascii="Gill Sans MT" w:hAnsi="Gill Sans MT" w:cs="Arial"/>
          <w:b/>
          <w:sz w:val="24"/>
          <w:szCs w:val="24"/>
          <w:lang w:val="en-GB"/>
        </w:rPr>
        <w:t>EPA</w:t>
      </w:r>
      <w:r w:rsidR="00292EDC" w:rsidRPr="005A0FD2">
        <w:rPr>
          <w:rFonts w:ascii="Gill Sans MT" w:hAnsi="Gill Sans MT" w:cs="Arial"/>
          <w:sz w:val="24"/>
          <w:szCs w:val="24"/>
          <w:lang w:val="en-GB"/>
        </w:rPr>
        <w:t>”). This is a rough guide to how.</w:t>
      </w:r>
      <w:r w:rsidR="005A0FD2" w:rsidRPr="005A0FD2">
        <w:rPr>
          <w:rStyle w:val="FootnoteReference"/>
          <w:rFonts w:ascii="Gill Sans MT" w:hAnsi="Gill Sans MT" w:cs="Arial"/>
          <w:sz w:val="24"/>
          <w:szCs w:val="24"/>
          <w:lang w:val="en-GB"/>
        </w:rPr>
        <w:footnoteReference w:id="1"/>
      </w:r>
    </w:p>
    <w:p w14:paraId="6D6A0886" w14:textId="77777777" w:rsidR="005A0FD2" w:rsidRPr="005A0FD2" w:rsidRDefault="005A0FD2" w:rsidP="00FB5F82">
      <w:pPr>
        <w:spacing w:after="120"/>
        <w:jc w:val="both"/>
        <w:rPr>
          <w:rFonts w:ascii="Gill Sans MT" w:hAnsi="Gill Sans MT" w:cs="Arial"/>
          <w:sz w:val="24"/>
          <w:szCs w:val="24"/>
          <w:lang w:val="en-GB"/>
        </w:rPr>
      </w:pPr>
    </w:p>
    <w:p w14:paraId="57311079" w14:textId="05395D43" w:rsidR="000D2994" w:rsidRPr="005A0FD2" w:rsidRDefault="00A4574E" w:rsidP="00FB5F82">
      <w:pPr>
        <w:pStyle w:val="ListParagraph"/>
        <w:numPr>
          <w:ilvl w:val="0"/>
          <w:numId w:val="1"/>
        </w:numPr>
        <w:spacing w:after="120"/>
        <w:contextualSpacing w:val="0"/>
        <w:jc w:val="both"/>
        <w:rPr>
          <w:rFonts w:ascii="Gill Sans MT" w:hAnsi="Gill Sans MT" w:cs="Arial"/>
          <w:b/>
          <w:sz w:val="24"/>
          <w:szCs w:val="24"/>
          <w:u w:val="single"/>
          <w:lang w:val="en-GB"/>
        </w:rPr>
      </w:pPr>
      <w:r w:rsidRPr="005A0FD2">
        <w:rPr>
          <w:rFonts w:ascii="Gill Sans MT" w:hAnsi="Gill Sans MT" w:cs="Arial"/>
          <w:b/>
          <w:sz w:val="24"/>
          <w:szCs w:val="24"/>
          <w:u w:val="single"/>
          <w:lang w:val="en-GB"/>
        </w:rPr>
        <w:t xml:space="preserve">Is it a </w:t>
      </w:r>
      <w:r w:rsidR="00295699" w:rsidRPr="005A0FD2">
        <w:rPr>
          <w:rFonts w:ascii="Gill Sans MT" w:hAnsi="Gill Sans MT" w:cs="Arial"/>
          <w:b/>
          <w:sz w:val="24"/>
          <w:szCs w:val="24"/>
          <w:u w:val="single"/>
          <w:lang w:val="en-GB"/>
        </w:rPr>
        <w:t xml:space="preserve">Statutory </w:t>
      </w:r>
      <w:r w:rsidRPr="005A0FD2">
        <w:rPr>
          <w:rFonts w:ascii="Gill Sans MT" w:hAnsi="Gill Sans MT" w:cs="Arial"/>
          <w:b/>
          <w:sz w:val="24"/>
          <w:szCs w:val="24"/>
          <w:u w:val="single"/>
          <w:lang w:val="en-GB"/>
        </w:rPr>
        <w:t>Nuisance?</w:t>
      </w:r>
    </w:p>
    <w:p w14:paraId="349D6934" w14:textId="0B45DF30" w:rsidR="00F4004B" w:rsidRPr="005A0FD2" w:rsidRDefault="00295699"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Not all problems are statutory nuisances that you can take to the Magistrate’s Court, though the list is long. It is in s.79(1) EPA</w:t>
      </w:r>
      <w:r w:rsidR="000833C2" w:rsidRPr="005A0FD2">
        <w:rPr>
          <w:rFonts w:ascii="Gill Sans MT" w:hAnsi="Gill Sans MT" w:cs="Arial"/>
          <w:sz w:val="24"/>
          <w:szCs w:val="24"/>
          <w:lang w:val="en-GB"/>
        </w:rPr>
        <w:t>.</w:t>
      </w:r>
      <w:r w:rsidR="000833C2" w:rsidRPr="005A0FD2">
        <w:rPr>
          <w:rStyle w:val="FootnoteReference"/>
          <w:rFonts w:ascii="Gill Sans MT" w:hAnsi="Gill Sans MT" w:cs="Arial"/>
          <w:sz w:val="24"/>
          <w:szCs w:val="24"/>
          <w:lang w:val="en-GB"/>
        </w:rPr>
        <w:footnoteReference w:id="2"/>
      </w:r>
    </w:p>
    <w:p w14:paraId="00EE3C00" w14:textId="6A65B4DD" w:rsidR="0039772D" w:rsidRPr="005A0FD2" w:rsidRDefault="00530ADB"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Check also</w:t>
      </w:r>
      <w:r w:rsidR="0085484D" w:rsidRPr="005A0FD2">
        <w:rPr>
          <w:rFonts w:ascii="Gill Sans MT" w:hAnsi="Gill Sans MT" w:cs="Arial"/>
          <w:sz w:val="24"/>
          <w:szCs w:val="24"/>
          <w:lang w:val="en-GB"/>
        </w:rPr>
        <w:t xml:space="preserve"> that the nuisance does not fall within </w:t>
      </w:r>
      <w:r w:rsidR="00F4004B" w:rsidRPr="005A0FD2">
        <w:rPr>
          <w:rFonts w:ascii="Gill Sans MT" w:hAnsi="Gill Sans MT" w:cs="Arial"/>
          <w:sz w:val="24"/>
          <w:szCs w:val="24"/>
          <w:lang w:val="en-GB"/>
        </w:rPr>
        <w:t xml:space="preserve">the exceptions in subsections (1A)–(6A). </w:t>
      </w:r>
      <w:r w:rsidRPr="005A0FD2">
        <w:rPr>
          <w:rFonts w:ascii="Gill Sans MT" w:hAnsi="Gill Sans MT" w:cs="Arial"/>
          <w:sz w:val="24"/>
          <w:szCs w:val="24"/>
          <w:lang w:val="en-GB"/>
        </w:rPr>
        <w:t>A</w:t>
      </w:r>
      <w:r w:rsidR="0039772D" w:rsidRPr="005A0FD2">
        <w:rPr>
          <w:rFonts w:ascii="Gill Sans MT" w:hAnsi="Gill Sans MT" w:cs="Arial"/>
          <w:sz w:val="24"/>
          <w:szCs w:val="24"/>
          <w:lang w:val="en-GB"/>
        </w:rPr>
        <w:t xml:space="preserve"> nuisance claim cannot be bought against nuisance caused by the operation of the railway network and use of rolling stock (s.122 Railways Act 1993).</w:t>
      </w:r>
    </w:p>
    <w:p w14:paraId="2D7C3FF5" w14:textId="77777777" w:rsidR="003A0809" w:rsidRPr="005A0FD2" w:rsidRDefault="006604CA" w:rsidP="003A0809">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Assuming your nuisance is described in s.79 EPA, then the Ma</w:t>
      </w:r>
      <w:r w:rsidR="003C05BA" w:rsidRPr="005A0FD2">
        <w:rPr>
          <w:rFonts w:ascii="Gill Sans MT" w:hAnsi="Gill Sans MT" w:cs="Arial"/>
          <w:sz w:val="24"/>
          <w:szCs w:val="24"/>
          <w:lang w:val="en-GB"/>
        </w:rPr>
        <w:t>gistrates’ will entertain your complaint</w:t>
      </w:r>
      <w:r w:rsidR="00DB00DC" w:rsidRPr="005A0FD2">
        <w:rPr>
          <w:rFonts w:ascii="Gill Sans MT" w:hAnsi="Gill Sans MT" w:cs="Arial"/>
          <w:sz w:val="24"/>
          <w:szCs w:val="24"/>
          <w:lang w:val="en-GB"/>
        </w:rPr>
        <w:t xml:space="preserve"> if you are a ‘person aggrieved’. If you are directly affected by the nuisance, you will </w:t>
      </w:r>
      <w:r w:rsidR="007719CA" w:rsidRPr="005A0FD2">
        <w:rPr>
          <w:rFonts w:ascii="Gill Sans MT" w:hAnsi="Gill Sans MT" w:cs="Arial"/>
          <w:sz w:val="24"/>
          <w:szCs w:val="24"/>
          <w:lang w:val="en-GB"/>
        </w:rPr>
        <w:t>probably</w:t>
      </w:r>
      <w:r w:rsidR="00DB00DC" w:rsidRPr="005A0FD2">
        <w:rPr>
          <w:rFonts w:ascii="Gill Sans MT" w:hAnsi="Gill Sans MT" w:cs="Arial"/>
          <w:sz w:val="24"/>
          <w:szCs w:val="24"/>
          <w:lang w:val="en-GB"/>
        </w:rPr>
        <w:t xml:space="preserve"> be ‘</w:t>
      </w:r>
      <w:r w:rsidR="00F71B7B" w:rsidRPr="005A0FD2">
        <w:rPr>
          <w:rFonts w:ascii="Gill Sans MT" w:hAnsi="Gill Sans MT" w:cs="Arial"/>
          <w:sz w:val="24"/>
          <w:szCs w:val="24"/>
          <w:lang w:val="en-GB"/>
        </w:rPr>
        <w:t>aggrieved</w:t>
      </w:r>
      <w:r w:rsidR="00DB00DC" w:rsidRPr="005A0FD2">
        <w:rPr>
          <w:rFonts w:ascii="Gill Sans MT" w:hAnsi="Gill Sans MT" w:cs="Arial"/>
          <w:sz w:val="24"/>
          <w:szCs w:val="24"/>
          <w:lang w:val="en-GB"/>
        </w:rPr>
        <w:t>’</w:t>
      </w:r>
      <w:r w:rsidR="003C05BA" w:rsidRPr="005A0FD2">
        <w:rPr>
          <w:rFonts w:ascii="Gill Sans MT" w:hAnsi="Gill Sans MT" w:cs="Arial"/>
          <w:sz w:val="24"/>
          <w:szCs w:val="24"/>
          <w:lang w:val="en-GB"/>
        </w:rPr>
        <w:t>.</w:t>
      </w:r>
    </w:p>
    <w:p w14:paraId="7227528A" w14:textId="0277947E" w:rsidR="00951477" w:rsidRDefault="003A0809" w:rsidP="003A0809">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You may wish to take legal advice if the nuisance arises from national infrastructure projects as some are given defences to statutory nuisances by Orders in Council.</w:t>
      </w:r>
    </w:p>
    <w:p w14:paraId="40886A1C" w14:textId="77777777" w:rsidR="005A0FD2" w:rsidRPr="005A0FD2" w:rsidRDefault="005A0FD2" w:rsidP="005A0FD2">
      <w:pPr>
        <w:pStyle w:val="ListParagraph"/>
        <w:spacing w:after="120"/>
        <w:ind w:left="792"/>
        <w:contextualSpacing w:val="0"/>
        <w:jc w:val="both"/>
        <w:rPr>
          <w:rFonts w:ascii="Gill Sans MT" w:hAnsi="Gill Sans MT" w:cs="Arial"/>
          <w:sz w:val="24"/>
          <w:szCs w:val="24"/>
          <w:lang w:val="en-GB"/>
        </w:rPr>
      </w:pPr>
    </w:p>
    <w:p w14:paraId="336EE4FE" w14:textId="5CA8D39A" w:rsidR="00A4574E" w:rsidRPr="005A0FD2" w:rsidRDefault="00DA589E" w:rsidP="00FB5F82">
      <w:pPr>
        <w:pStyle w:val="ListParagraph"/>
        <w:numPr>
          <w:ilvl w:val="0"/>
          <w:numId w:val="1"/>
        </w:numPr>
        <w:spacing w:after="120"/>
        <w:contextualSpacing w:val="0"/>
        <w:jc w:val="both"/>
        <w:rPr>
          <w:rFonts w:ascii="Gill Sans MT" w:hAnsi="Gill Sans MT" w:cs="Arial"/>
          <w:b/>
          <w:sz w:val="24"/>
          <w:szCs w:val="24"/>
          <w:u w:val="single"/>
          <w:lang w:val="en-GB"/>
        </w:rPr>
      </w:pPr>
      <w:r w:rsidRPr="005A0FD2">
        <w:rPr>
          <w:rFonts w:ascii="Gill Sans MT" w:hAnsi="Gill Sans MT" w:cs="Arial"/>
          <w:b/>
          <w:sz w:val="24"/>
          <w:szCs w:val="24"/>
          <w:u w:val="single"/>
          <w:lang w:val="en-GB"/>
        </w:rPr>
        <w:lastRenderedPageBreak/>
        <w:t>Applying to the Magistrates’ Court</w:t>
      </w:r>
      <w:r w:rsidR="00020732" w:rsidRPr="005A0FD2">
        <w:rPr>
          <w:rFonts w:ascii="Gill Sans MT" w:hAnsi="Gill Sans MT" w:cs="Arial"/>
          <w:b/>
          <w:sz w:val="24"/>
          <w:szCs w:val="24"/>
          <w:u w:val="single"/>
          <w:lang w:val="en-GB"/>
        </w:rPr>
        <w:t xml:space="preserve"> – Pre-requisites</w:t>
      </w:r>
    </w:p>
    <w:p w14:paraId="2DE0B8EC" w14:textId="25A60DC1" w:rsidR="00873FDB" w:rsidRPr="005A0FD2" w:rsidRDefault="00B91A8D"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You cannot go to the Magistrates’ </w:t>
      </w:r>
      <w:r w:rsidR="00007F53" w:rsidRPr="005A0FD2">
        <w:rPr>
          <w:rFonts w:ascii="Gill Sans MT" w:hAnsi="Gill Sans MT" w:cs="Arial"/>
          <w:sz w:val="24"/>
          <w:szCs w:val="24"/>
          <w:lang w:val="en-GB"/>
        </w:rPr>
        <w:t>straight away</w:t>
      </w:r>
      <w:r w:rsidRPr="005A0FD2">
        <w:rPr>
          <w:rFonts w:ascii="Gill Sans MT" w:hAnsi="Gill Sans MT" w:cs="Arial"/>
          <w:sz w:val="24"/>
          <w:szCs w:val="24"/>
          <w:lang w:val="en-GB"/>
        </w:rPr>
        <w:t xml:space="preserve"> – you must first </w:t>
      </w:r>
      <w:r w:rsidR="006307D1" w:rsidRPr="005A0FD2">
        <w:rPr>
          <w:rFonts w:ascii="Gill Sans MT" w:hAnsi="Gill Sans MT" w:cs="Arial"/>
          <w:sz w:val="24"/>
          <w:szCs w:val="24"/>
          <w:lang w:val="en-GB"/>
        </w:rPr>
        <w:t>give notice</w:t>
      </w:r>
      <w:r w:rsidRPr="005A0FD2">
        <w:rPr>
          <w:rFonts w:ascii="Gill Sans MT" w:hAnsi="Gill Sans MT" w:cs="Arial"/>
          <w:sz w:val="24"/>
          <w:szCs w:val="24"/>
          <w:lang w:val="en-GB"/>
        </w:rPr>
        <w:t xml:space="preserve"> to the person</w:t>
      </w:r>
      <w:r w:rsidR="00F07925" w:rsidRPr="005A0FD2">
        <w:rPr>
          <w:rFonts w:ascii="Gill Sans MT" w:hAnsi="Gill Sans MT" w:cs="Arial"/>
          <w:sz w:val="24"/>
          <w:szCs w:val="24"/>
          <w:lang w:val="en-GB"/>
        </w:rPr>
        <w:t xml:space="preserve"> or company</w:t>
      </w:r>
      <w:r w:rsidRPr="005A0FD2">
        <w:rPr>
          <w:rFonts w:ascii="Gill Sans MT" w:hAnsi="Gill Sans MT" w:cs="Arial"/>
          <w:sz w:val="24"/>
          <w:szCs w:val="24"/>
          <w:lang w:val="en-GB"/>
        </w:rPr>
        <w:t xml:space="preserve"> responsible for </w:t>
      </w:r>
      <w:r w:rsidR="00873FDB" w:rsidRPr="005A0FD2">
        <w:rPr>
          <w:rFonts w:ascii="Gill Sans MT" w:hAnsi="Gill Sans MT" w:cs="Arial"/>
          <w:sz w:val="24"/>
          <w:szCs w:val="24"/>
          <w:lang w:val="en-GB"/>
        </w:rPr>
        <w:t xml:space="preserve">the nuisance or risk to health. The idea is that the nuisance </w:t>
      </w:r>
      <w:r w:rsidR="006B21D2" w:rsidRPr="005A0FD2">
        <w:rPr>
          <w:rFonts w:ascii="Gill Sans MT" w:hAnsi="Gill Sans MT" w:cs="Arial"/>
          <w:sz w:val="24"/>
          <w:szCs w:val="24"/>
          <w:lang w:val="en-GB"/>
        </w:rPr>
        <w:t>might</w:t>
      </w:r>
      <w:r w:rsidR="00873FDB" w:rsidRPr="005A0FD2">
        <w:rPr>
          <w:rFonts w:ascii="Gill Sans MT" w:hAnsi="Gill Sans MT" w:cs="Arial"/>
          <w:sz w:val="24"/>
          <w:szCs w:val="24"/>
          <w:lang w:val="en-GB"/>
        </w:rPr>
        <w:t xml:space="preserve"> stop when you give notice, saving the time of both you and the Court.</w:t>
      </w:r>
    </w:p>
    <w:p w14:paraId="136770C1" w14:textId="2122EF35" w:rsidR="007049B6" w:rsidRPr="005A0FD2" w:rsidRDefault="00257A31"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It will probably be obvious who to give notice to</w:t>
      </w:r>
      <w:r w:rsidR="00B91A8D" w:rsidRPr="005A0FD2">
        <w:rPr>
          <w:rFonts w:ascii="Gill Sans MT" w:hAnsi="Gill Sans MT" w:cs="Arial"/>
          <w:sz w:val="24"/>
          <w:szCs w:val="24"/>
          <w:lang w:val="en-GB"/>
        </w:rPr>
        <w:t>, but bear in mind</w:t>
      </w:r>
      <w:r w:rsidR="00280214" w:rsidRPr="005A0FD2">
        <w:rPr>
          <w:rFonts w:ascii="Gill Sans MT" w:hAnsi="Gill Sans MT" w:cs="Arial"/>
          <w:sz w:val="24"/>
          <w:szCs w:val="24"/>
          <w:lang w:val="en-GB"/>
        </w:rPr>
        <w:t xml:space="preserve"> you should</w:t>
      </w:r>
      <w:r w:rsidR="00B91A8D" w:rsidRPr="005A0FD2">
        <w:rPr>
          <w:rFonts w:ascii="Gill Sans MT" w:hAnsi="Gill Sans MT" w:cs="Arial"/>
          <w:sz w:val="24"/>
          <w:szCs w:val="24"/>
          <w:lang w:val="en-GB"/>
        </w:rPr>
        <w:t>:</w:t>
      </w:r>
    </w:p>
    <w:p w14:paraId="33C1CA43" w14:textId="52C14B6A" w:rsidR="00B91A8D" w:rsidRPr="005A0FD2" w:rsidRDefault="00280214" w:rsidP="00FB5F82">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w</w:t>
      </w:r>
      <w:r w:rsidR="00B91A8D" w:rsidRPr="005A0FD2">
        <w:rPr>
          <w:rFonts w:ascii="Gill Sans MT" w:hAnsi="Gill Sans MT" w:cs="Arial"/>
          <w:sz w:val="24"/>
          <w:szCs w:val="24"/>
          <w:lang w:val="en-GB"/>
        </w:rPr>
        <w:t>here the nuisance arises from a structural defect, write to the owner of the premises;</w:t>
      </w:r>
    </w:p>
    <w:p w14:paraId="3F3C15C9" w14:textId="5DD15D44" w:rsidR="00B91A8D" w:rsidRPr="005A0FD2" w:rsidRDefault="00280214" w:rsidP="00FB5F82">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w</w:t>
      </w:r>
      <w:r w:rsidR="00B91A8D" w:rsidRPr="005A0FD2">
        <w:rPr>
          <w:rFonts w:ascii="Gill Sans MT" w:hAnsi="Gill Sans MT" w:cs="Arial"/>
          <w:sz w:val="24"/>
          <w:szCs w:val="24"/>
          <w:lang w:val="en-GB"/>
        </w:rPr>
        <w:t>here you cannot find the person responsible, write to the owner or occupier of the premises;</w:t>
      </w:r>
    </w:p>
    <w:p w14:paraId="0769DD0C" w14:textId="7F8B04AF" w:rsidR="00B91A8D" w:rsidRPr="005A0FD2" w:rsidRDefault="00280214" w:rsidP="00FB5F82">
      <w:pPr>
        <w:pStyle w:val="ListParagraph"/>
        <w:numPr>
          <w:ilvl w:val="2"/>
          <w:numId w:val="1"/>
        </w:numPr>
        <w:spacing w:after="120"/>
        <w:contextualSpacing w:val="0"/>
        <w:jc w:val="both"/>
        <w:rPr>
          <w:rFonts w:ascii="Gill Sans MT" w:hAnsi="Gill Sans MT" w:cs="Arial"/>
          <w:sz w:val="24"/>
          <w:szCs w:val="24"/>
          <w:lang w:val="en-GB"/>
        </w:rPr>
      </w:pPr>
      <w:proofErr w:type="gramStart"/>
      <w:r w:rsidRPr="005A0FD2">
        <w:rPr>
          <w:rFonts w:ascii="Gill Sans MT" w:hAnsi="Gill Sans MT" w:cs="Arial"/>
          <w:sz w:val="24"/>
          <w:szCs w:val="24"/>
          <w:lang w:val="en-GB"/>
        </w:rPr>
        <w:t>w</w:t>
      </w:r>
      <w:r w:rsidR="00B91A8D" w:rsidRPr="005A0FD2">
        <w:rPr>
          <w:rFonts w:ascii="Gill Sans MT" w:hAnsi="Gill Sans MT" w:cs="Arial"/>
          <w:sz w:val="24"/>
          <w:szCs w:val="24"/>
          <w:lang w:val="en-GB"/>
        </w:rPr>
        <w:t>here</w:t>
      </w:r>
      <w:proofErr w:type="gramEnd"/>
      <w:r w:rsidR="00B91A8D" w:rsidRPr="005A0FD2">
        <w:rPr>
          <w:rFonts w:ascii="Gill Sans MT" w:hAnsi="Gill Sans MT" w:cs="Arial"/>
          <w:sz w:val="24"/>
          <w:szCs w:val="24"/>
          <w:lang w:val="en-GB"/>
        </w:rPr>
        <w:t xml:space="preserve"> the nuisance is described by s.79(1)(</w:t>
      </w:r>
      <w:proofErr w:type="spellStart"/>
      <w:r w:rsidR="00B91A8D" w:rsidRPr="005A0FD2">
        <w:rPr>
          <w:rFonts w:ascii="Gill Sans MT" w:hAnsi="Gill Sans MT" w:cs="Arial"/>
          <w:sz w:val="24"/>
          <w:szCs w:val="24"/>
          <w:lang w:val="en-GB"/>
        </w:rPr>
        <w:t>ga</w:t>
      </w:r>
      <w:proofErr w:type="spellEnd"/>
      <w:r w:rsidR="00B91A8D" w:rsidRPr="005A0FD2">
        <w:rPr>
          <w:rFonts w:ascii="Gill Sans MT" w:hAnsi="Gill Sans MT" w:cs="Arial"/>
          <w:sz w:val="24"/>
          <w:szCs w:val="24"/>
          <w:lang w:val="en-GB"/>
        </w:rPr>
        <w:t xml:space="preserve">) EPA </w:t>
      </w:r>
      <w:r w:rsidR="007E3498" w:rsidRPr="005A0FD2">
        <w:rPr>
          <w:rFonts w:ascii="Gill Sans MT" w:hAnsi="Gill Sans MT" w:cs="Arial"/>
          <w:sz w:val="24"/>
          <w:szCs w:val="24"/>
          <w:lang w:val="en-GB"/>
        </w:rPr>
        <w:t>and the noisy vehicle, machinery or equipment is unattended, write to the person responsible for it.</w:t>
      </w:r>
    </w:p>
    <w:p w14:paraId="45F74793" w14:textId="368659B4" w:rsidR="00BA0644" w:rsidRPr="005A0FD2" w:rsidRDefault="00BA0644" w:rsidP="00BA0644">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Your letter should be handed to the person, left at their address, or posted. You then need to wait until the relevant notice period has expired. This period is:</w:t>
      </w:r>
    </w:p>
    <w:p w14:paraId="3A81B575" w14:textId="77777777" w:rsidR="00BA0644" w:rsidRPr="005A0FD2" w:rsidRDefault="00BA0644" w:rsidP="00BA0644">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For noise nuisance coming from premises or a vehicle, machinery or equipment, three days (nuisances under s.79(1)(g) and (</w:t>
      </w:r>
      <w:proofErr w:type="spellStart"/>
      <w:r w:rsidRPr="005A0FD2">
        <w:rPr>
          <w:rFonts w:ascii="Gill Sans MT" w:hAnsi="Gill Sans MT" w:cs="Arial"/>
          <w:sz w:val="24"/>
          <w:szCs w:val="24"/>
          <w:lang w:val="en-GB"/>
        </w:rPr>
        <w:t>ga</w:t>
      </w:r>
      <w:proofErr w:type="spellEnd"/>
      <w:r w:rsidRPr="005A0FD2">
        <w:rPr>
          <w:rFonts w:ascii="Gill Sans MT" w:hAnsi="Gill Sans MT" w:cs="Arial"/>
          <w:sz w:val="24"/>
          <w:szCs w:val="24"/>
          <w:lang w:val="en-GB"/>
        </w:rPr>
        <w:t>) EPA);</w:t>
      </w:r>
    </w:p>
    <w:p w14:paraId="1D1B284A" w14:textId="77777777" w:rsidR="00BA0644" w:rsidRPr="005A0FD2" w:rsidRDefault="00BA0644" w:rsidP="00BA0644">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For all other sorts, 21 days.</w:t>
      </w:r>
      <w:r w:rsidRPr="005A0FD2">
        <w:rPr>
          <w:rStyle w:val="FootnoteReference"/>
          <w:rFonts w:ascii="Gill Sans MT" w:hAnsi="Gill Sans MT" w:cs="Arial"/>
          <w:sz w:val="24"/>
          <w:szCs w:val="24"/>
          <w:lang w:val="en-GB"/>
        </w:rPr>
        <w:footnoteReference w:id="3"/>
      </w:r>
    </w:p>
    <w:p w14:paraId="4BC1718D" w14:textId="4BBA887C" w:rsidR="00A37BC8" w:rsidRPr="005A0FD2" w:rsidRDefault="00627346"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When writing, you should</w:t>
      </w:r>
      <w:r w:rsidR="00A37BC8" w:rsidRPr="005A0FD2">
        <w:rPr>
          <w:rFonts w:ascii="Gill Sans MT" w:hAnsi="Gill Sans MT" w:cs="Arial"/>
          <w:sz w:val="24"/>
          <w:szCs w:val="24"/>
          <w:lang w:val="en-GB"/>
        </w:rPr>
        <w:t>:</w:t>
      </w:r>
    </w:p>
    <w:p w14:paraId="285F5327" w14:textId="7A864D1B" w:rsidR="00A37BC8" w:rsidRPr="005A0FD2" w:rsidRDefault="005705D5" w:rsidP="00FB5F82">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State the name and address of the person to whom the notice is being given;</w:t>
      </w:r>
    </w:p>
    <w:p w14:paraId="1E6DEF69" w14:textId="7C5B6A5B" w:rsidR="005705D5" w:rsidRPr="005A0FD2" w:rsidRDefault="005705D5" w:rsidP="00FB5F82">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State your name and address</w:t>
      </w:r>
      <w:r w:rsidR="00C62FEB" w:rsidRPr="005A0FD2">
        <w:rPr>
          <w:rFonts w:ascii="Gill Sans MT" w:hAnsi="Gill Sans MT" w:cs="Arial"/>
          <w:sz w:val="24"/>
          <w:szCs w:val="24"/>
          <w:lang w:val="en-GB"/>
        </w:rPr>
        <w:t>;</w:t>
      </w:r>
    </w:p>
    <w:p w14:paraId="34D390E3" w14:textId="3165E5DA" w:rsidR="00A37BC8" w:rsidRPr="005A0FD2" w:rsidRDefault="00DB00DC" w:rsidP="00C62FEB">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Give </w:t>
      </w:r>
      <w:r w:rsidR="005705D5" w:rsidRPr="005A0FD2">
        <w:rPr>
          <w:rFonts w:ascii="Gill Sans MT" w:hAnsi="Gill Sans MT" w:cs="Arial"/>
          <w:sz w:val="24"/>
          <w:szCs w:val="24"/>
          <w:lang w:val="en-GB"/>
        </w:rPr>
        <w:t xml:space="preserve">straightforward </w:t>
      </w:r>
      <w:r w:rsidRPr="005A0FD2">
        <w:rPr>
          <w:rFonts w:ascii="Gill Sans MT" w:hAnsi="Gill Sans MT" w:cs="Arial"/>
          <w:sz w:val="24"/>
          <w:szCs w:val="24"/>
          <w:lang w:val="en-GB"/>
        </w:rPr>
        <w:t>details of t</w:t>
      </w:r>
      <w:r w:rsidR="00A37BC8" w:rsidRPr="005A0FD2">
        <w:rPr>
          <w:rFonts w:ascii="Gill Sans MT" w:hAnsi="Gill Sans MT" w:cs="Arial"/>
          <w:sz w:val="24"/>
          <w:szCs w:val="24"/>
          <w:lang w:val="en-GB"/>
        </w:rPr>
        <w:t>he nuisance you complain of</w:t>
      </w:r>
      <w:r w:rsidR="00C62FEB" w:rsidRPr="005A0FD2">
        <w:rPr>
          <w:rFonts w:ascii="Gill Sans MT" w:hAnsi="Gill Sans MT" w:cs="Arial"/>
          <w:sz w:val="24"/>
          <w:szCs w:val="24"/>
          <w:lang w:val="en-GB"/>
        </w:rPr>
        <w:t>, and why the defendant needs to stop it (for example, they are the householder, owner of the car etc.)</w:t>
      </w:r>
      <w:r w:rsidR="00A37BC8" w:rsidRPr="005A0FD2">
        <w:rPr>
          <w:rFonts w:ascii="Gill Sans MT" w:hAnsi="Gill Sans MT" w:cs="Arial"/>
          <w:sz w:val="24"/>
          <w:szCs w:val="24"/>
          <w:lang w:val="en-GB"/>
        </w:rPr>
        <w:t>;</w:t>
      </w:r>
    </w:p>
    <w:p w14:paraId="3A493674" w14:textId="2A67724E" w:rsidR="005705D5" w:rsidRPr="005A0FD2" w:rsidRDefault="00A37BC8" w:rsidP="005705D5">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If the nuisanc</w:t>
      </w:r>
      <w:r w:rsidR="005705D5" w:rsidRPr="005A0FD2">
        <w:rPr>
          <w:rFonts w:ascii="Gill Sans MT" w:hAnsi="Gill Sans MT" w:cs="Arial"/>
          <w:sz w:val="24"/>
          <w:szCs w:val="24"/>
          <w:lang w:val="en-GB"/>
        </w:rPr>
        <w:t>e relates to premises, give the address. If it relates to an animal, piece of equipment, machinery, vehicle etc., say where it is;</w:t>
      </w:r>
    </w:p>
    <w:p w14:paraId="464811E2" w14:textId="77777777" w:rsidR="00F81346" w:rsidRPr="005A0FD2" w:rsidRDefault="005705D5" w:rsidP="00F81346">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lastRenderedPageBreak/>
        <w:t>Say it is a formal notice under s.82 EPA of intention to start proceedings under that section</w:t>
      </w:r>
      <w:r w:rsidR="007E3221" w:rsidRPr="005A0FD2">
        <w:rPr>
          <w:rFonts w:ascii="Gill Sans MT" w:hAnsi="Gill Sans MT" w:cs="Arial"/>
          <w:sz w:val="24"/>
          <w:szCs w:val="24"/>
          <w:lang w:val="en-GB"/>
        </w:rPr>
        <w:t>.</w:t>
      </w:r>
    </w:p>
    <w:p w14:paraId="00DE9D1C" w14:textId="17D5EFC6" w:rsidR="005705D5" w:rsidRDefault="00F81346" w:rsidP="00F81346">
      <w:pPr>
        <w:pStyle w:val="ListParagraph"/>
        <w:numPr>
          <w:ilvl w:val="2"/>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It is good practice to put the date the notice period will expire in the notice itself, with a warning that after this date you may begin proceedings.</w:t>
      </w:r>
    </w:p>
    <w:p w14:paraId="055C3269" w14:textId="77777777" w:rsidR="005A0FD2" w:rsidRPr="005A0FD2" w:rsidRDefault="005A0FD2" w:rsidP="005A0FD2">
      <w:pPr>
        <w:pStyle w:val="ListParagraph"/>
        <w:spacing w:after="120"/>
        <w:ind w:left="1496"/>
        <w:contextualSpacing w:val="0"/>
        <w:jc w:val="both"/>
        <w:rPr>
          <w:rFonts w:ascii="Gill Sans MT" w:hAnsi="Gill Sans MT" w:cs="Arial"/>
          <w:sz w:val="24"/>
          <w:szCs w:val="24"/>
          <w:lang w:val="en-GB"/>
        </w:rPr>
      </w:pPr>
    </w:p>
    <w:p w14:paraId="16DEC20B" w14:textId="7013DD40" w:rsidR="00505589" w:rsidRPr="005A0FD2" w:rsidRDefault="0020466B" w:rsidP="00FB5F82">
      <w:pPr>
        <w:pStyle w:val="ListParagraph"/>
        <w:numPr>
          <w:ilvl w:val="0"/>
          <w:numId w:val="1"/>
        </w:numPr>
        <w:spacing w:after="120"/>
        <w:contextualSpacing w:val="0"/>
        <w:rPr>
          <w:rFonts w:ascii="Gill Sans MT" w:hAnsi="Gill Sans MT" w:cs="Arial"/>
          <w:b/>
          <w:sz w:val="24"/>
          <w:szCs w:val="24"/>
          <w:u w:val="single"/>
          <w:lang w:val="en-GB"/>
        </w:rPr>
      </w:pPr>
      <w:r w:rsidRPr="005A0FD2">
        <w:rPr>
          <w:rFonts w:ascii="Gill Sans MT" w:hAnsi="Gill Sans MT" w:cs="Arial"/>
          <w:b/>
          <w:sz w:val="24"/>
          <w:szCs w:val="24"/>
          <w:u w:val="single"/>
          <w:lang w:val="en-GB"/>
        </w:rPr>
        <w:t>Applying to the Magistrates’ Court –</w:t>
      </w:r>
      <w:r w:rsidR="00C20550" w:rsidRPr="005A0FD2">
        <w:rPr>
          <w:rFonts w:ascii="Gill Sans MT" w:hAnsi="Gill Sans MT" w:cs="Arial"/>
          <w:b/>
          <w:sz w:val="24"/>
          <w:szCs w:val="24"/>
          <w:u w:val="single"/>
          <w:lang w:val="en-GB"/>
        </w:rPr>
        <w:t xml:space="preserve"> </w:t>
      </w:r>
      <w:r w:rsidR="00D4500B" w:rsidRPr="005A0FD2">
        <w:rPr>
          <w:rFonts w:ascii="Gill Sans MT" w:hAnsi="Gill Sans MT" w:cs="Arial"/>
          <w:b/>
          <w:sz w:val="24"/>
          <w:szCs w:val="24"/>
          <w:u w:val="single"/>
          <w:lang w:val="en-GB"/>
        </w:rPr>
        <w:t>Written Application</w:t>
      </w:r>
    </w:p>
    <w:p w14:paraId="2ABF08F5" w14:textId="5BCE62E3" w:rsidR="00EF292E" w:rsidRPr="005A0FD2" w:rsidRDefault="00E33D43" w:rsidP="00E737ED">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When the notice </w:t>
      </w:r>
      <w:r w:rsidR="00DC3FFF" w:rsidRPr="005A0FD2">
        <w:rPr>
          <w:rFonts w:ascii="Gill Sans MT" w:hAnsi="Gill Sans MT" w:cs="Arial"/>
          <w:sz w:val="24"/>
          <w:szCs w:val="24"/>
          <w:lang w:val="en-GB"/>
        </w:rPr>
        <w:t xml:space="preserve">period </w:t>
      </w:r>
      <w:r w:rsidRPr="005A0FD2">
        <w:rPr>
          <w:rFonts w:ascii="Gill Sans MT" w:hAnsi="Gill Sans MT" w:cs="Arial"/>
          <w:sz w:val="24"/>
          <w:szCs w:val="24"/>
          <w:lang w:val="en-GB"/>
        </w:rPr>
        <w:t>has elapsed</w:t>
      </w:r>
      <w:r w:rsidR="007C4035" w:rsidRPr="005A0FD2">
        <w:rPr>
          <w:rFonts w:ascii="Gill Sans MT" w:hAnsi="Gill Sans MT" w:cs="Arial"/>
          <w:sz w:val="24"/>
          <w:szCs w:val="24"/>
          <w:lang w:val="en-GB"/>
        </w:rPr>
        <w:t xml:space="preserve"> you can</w:t>
      </w:r>
      <w:r w:rsidR="00DC3FFF" w:rsidRPr="005A0FD2">
        <w:rPr>
          <w:rFonts w:ascii="Gill Sans MT" w:hAnsi="Gill Sans MT" w:cs="Arial"/>
          <w:sz w:val="24"/>
          <w:szCs w:val="24"/>
          <w:lang w:val="en-GB"/>
        </w:rPr>
        <w:t xml:space="preserve"> make </w:t>
      </w:r>
      <w:r w:rsidR="00C97F84" w:rsidRPr="005A0FD2">
        <w:rPr>
          <w:rFonts w:ascii="Gill Sans MT" w:hAnsi="Gill Sans MT" w:cs="Arial"/>
          <w:sz w:val="24"/>
          <w:szCs w:val="24"/>
          <w:lang w:val="en-GB"/>
        </w:rPr>
        <w:t>a</w:t>
      </w:r>
      <w:r w:rsidR="00DC3FFF" w:rsidRPr="005A0FD2">
        <w:rPr>
          <w:rFonts w:ascii="Gill Sans MT" w:hAnsi="Gill Sans MT" w:cs="Arial"/>
          <w:sz w:val="24"/>
          <w:szCs w:val="24"/>
          <w:lang w:val="en-GB"/>
        </w:rPr>
        <w:t xml:space="preserve"> </w:t>
      </w:r>
      <w:r w:rsidR="006E710E" w:rsidRPr="005A0FD2">
        <w:rPr>
          <w:rFonts w:ascii="Gill Sans MT" w:hAnsi="Gill Sans MT" w:cs="Arial"/>
          <w:sz w:val="24"/>
          <w:szCs w:val="24"/>
          <w:lang w:val="en-GB"/>
        </w:rPr>
        <w:t>“</w:t>
      </w:r>
      <w:r w:rsidR="003C05BA" w:rsidRPr="005A0FD2">
        <w:rPr>
          <w:rFonts w:ascii="Gill Sans MT" w:hAnsi="Gill Sans MT" w:cs="Arial"/>
          <w:sz w:val="24"/>
          <w:szCs w:val="24"/>
          <w:lang w:val="en-GB"/>
        </w:rPr>
        <w:t>complaint</w:t>
      </w:r>
      <w:r w:rsidR="006E710E" w:rsidRPr="005A0FD2">
        <w:rPr>
          <w:rFonts w:ascii="Gill Sans MT" w:hAnsi="Gill Sans MT" w:cs="Arial"/>
          <w:sz w:val="24"/>
          <w:szCs w:val="24"/>
          <w:lang w:val="en-GB"/>
        </w:rPr>
        <w:t>”</w:t>
      </w:r>
      <w:r w:rsidR="00DC3FFF" w:rsidRPr="005A0FD2">
        <w:rPr>
          <w:rFonts w:ascii="Gill Sans MT" w:hAnsi="Gill Sans MT" w:cs="Arial"/>
          <w:sz w:val="24"/>
          <w:szCs w:val="24"/>
          <w:lang w:val="en-GB"/>
        </w:rPr>
        <w:t xml:space="preserve"> to the Magistrates’ </w:t>
      </w:r>
      <w:r w:rsidR="00A75368" w:rsidRPr="005A0FD2">
        <w:rPr>
          <w:rFonts w:ascii="Gill Sans MT" w:hAnsi="Gill Sans MT" w:cs="Arial"/>
          <w:sz w:val="24"/>
          <w:szCs w:val="24"/>
          <w:lang w:val="en-GB"/>
        </w:rPr>
        <w:t>Court</w:t>
      </w:r>
      <w:r w:rsidR="006E710E" w:rsidRPr="005A0FD2">
        <w:rPr>
          <w:rFonts w:ascii="Gill Sans MT" w:hAnsi="Gill Sans MT" w:cs="Arial"/>
          <w:sz w:val="24"/>
          <w:szCs w:val="24"/>
          <w:lang w:val="en-GB"/>
        </w:rPr>
        <w:t>. Unfortunately, in Magistrates’ Court procedure “complaint” has a different</w:t>
      </w:r>
      <w:r w:rsidR="00954253" w:rsidRPr="005A0FD2">
        <w:rPr>
          <w:rFonts w:ascii="Gill Sans MT" w:hAnsi="Gill Sans MT" w:cs="Arial"/>
          <w:sz w:val="24"/>
          <w:szCs w:val="24"/>
          <w:lang w:val="en-GB"/>
        </w:rPr>
        <w:t>, technical</w:t>
      </w:r>
      <w:r w:rsidR="006E710E" w:rsidRPr="005A0FD2">
        <w:rPr>
          <w:rFonts w:ascii="Gill Sans MT" w:hAnsi="Gill Sans MT" w:cs="Arial"/>
          <w:sz w:val="24"/>
          <w:szCs w:val="24"/>
          <w:lang w:val="en-GB"/>
        </w:rPr>
        <w:t xml:space="preserve"> meaning. What you will actually be doing is </w:t>
      </w:r>
      <w:r w:rsidR="00EB558C" w:rsidRPr="005A0FD2">
        <w:rPr>
          <w:rFonts w:ascii="Gill Sans MT" w:hAnsi="Gill Sans MT" w:cs="Arial"/>
          <w:sz w:val="24"/>
          <w:szCs w:val="24"/>
          <w:lang w:val="en-GB"/>
        </w:rPr>
        <w:t>applying for a summons, also known as “laying an information”.</w:t>
      </w:r>
    </w:p>
    <w:p w14:paraId="1998853D" w14:textId="04D8139E" w:rsidR="002E06FB" w:rsidRPr="005A0FD2" w:rsidRDefault="004A7553" w:rsidP="00275A67">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To do t</w:t>
      </w:r>
      <w:r w:rsidR="005E1BEF" w:rsidRPr="005A0FD2">
        <w:rPr>
          <w:rFonts w:ascii="Gill Sans MT" w:hAnsi="Gill Sans MT" w:cs="Arial"/>
          <w:sz w:val="24"/>
          <w:szCs w:val="24"/>
          <w:lang w:val="en-GB"/>
        </w:rPr>
        <w:t>his, write to the Magistrates’ C</w:t>
      </w:r>
      <w:r w:rsidRPr="005A0FD2">
        <w:rPr>
          <w:rFonts w:ascii="Gill Sans MT" w:hAnsi="Gill Sans MT" w:cs="Arial"/>
          <w:sz w:val="24"/>
          <w:szCs w:val="24"/>
          <w:lang w:val="en-GB"/>
        </w:rPr>
        <w:t xml:space="preserve">ourt </w:t>
      </w:r>
      <w:r w:rsidR="00374895" w:rsidRPr="005A0FD2">
        <w:rPr>
          <w:rFonts w:ascii="Gill Sans MT" w:hAnsi="Gill Sans MT" w:cs="Arial"/>
          <w:sz w:val="24"/>
          <w:szCs w:val="24"/>
          <w:lang w:val="en-GB"/>
        </w:rPr>
        <w:t>officer</w:t>
      </w:r>
      <w:r w:rsidR="002E06FB" w:rsidRPr="005A0FD2">
        <w:rPr>
          <w:rFonts w:ascii="Gill Sans MT" w:hAnsi="Gill Sans MT" w:cs="Arial"/>
          <w:sz w:val="24"/>
          <w:szCs w:val="24"/>
          <w:lang w:val="en-GB"/>
        </w:rPr>
        <w:t xml:space="preserve"> relevant to the area where the nuisance is occurring</w:t>
      </w:r>
      <w:r w:rsidR="00374895" w:rsidRPr="005A0FD2">
        <w:rPr>
          <w:rFonts w:ascii="Gill Sans MT" w:hAnsi="Gill Sans MT" w:cs="Arial"/>
          <w:sz w:val="24"/>
          <w:szCs w:val="24"/>
          <w:lang w:val="en-GB"/>
        </w:rPr>
        <w:t>.</w:t>
      </w:r>
      <w:r w:rsidR="000D4420" w:rsidRPr="005A0FD2">
        <w:rPr>
          <w:rStyle w:val="FootnoteReference"/>
          <w:rFonts w:ascii="Gill Sans MT" w:hAnsi="Gill Sans MT" w:cs="Arial"/>
          <w:sz w:val="24"/>
          <w:szCs w:val="24"/>
          <w:lang w:val="en-GB"/>
        </w:rPr>
        <w:footnoteReference w:id="4"/>
      </w:r>
      <w:r w:rsidR="004E2394" w:rsidRPr="005A0FD2">
        <w:rPr>
          <w:rFonts w:ascii="Gill Sans MT" w:hAnsi="Gill Sans MT" w:cs="Arial"/>
          <w:sz w:val="24"/>
          <w:szCs w:val="24"/>
          <w:lang w:val="en-GB"/>
        </w:rPr>
        <w:t xml:space="preserve"> </w:t>
      </w:r>
      <w:r w:rsidR="005B77D6" w:rsidRPr="005A0FD2">
        <w:rPr>
          <w:rFonts w:ascii="Gill Sans MT" w:hAnsi="Gill Sans MT" w:cs="Arial"/>
          <w:sz w:val="24"/>
          <w:szCs w:val="24"/>
          <w:lang w:val="en-GB"/>
        </w:rPr>
        <w:t xml:space="preserve">You </w:t>
      </w:r>
      <w:r w:rsidR="008A1BCA" w:rsidRPr="005A0FD2">
        <w:rPr>
          <w:rFonts w:ascii="Gill Sans MT" w:hAnsi="Gill Sans MT" w:cs="Arial"/>
          <w:sz w:val="24"/>
          <w:szCs w:val="24"/>
          <w:lang w:val="en-GB"/>
        </w:rPr>
        <w:t>will</w:t>
      </w:r>
      <w:r w:rsidR="005B77D6" w:rsidRPr="005A0FD2">
        <w:rPr>
          <w:rFonts w:ascii="Gill Sans MT" w:hAnsi="Gill Sans MT" w:cs="Arial"/>
          <w:sz w:val="24"/>
          <w:szCs w:val="24"/>
          <w:lang w:val="en-GB"/>
        </w:rPr>
        <w:t xml:space="preserve"> use a specific form: an </w:t>
      </w:r>
      <w:r w:rsidR="00275A67" w:rsidRPr="005A0FD2">
        <w:rPr>
          <w:rFonts w:ascii="Gill Sans MT" w:hAnsi="Gill Sans MT" w:cs="Arial"/>
          <w:sz w:val="24"/>
          <w:szCs w:val="24"/>
          <w:lang w:val="en-GB"/>
        </w:rPr>
        <w:t>‘</w:t>
      </w:r>
      <w:r w:rsidR="005B77D6" w:rsidRPr="005A0FD2">
        <w:rPr>
          <w:rFonts w:ascii="Gill Sans MT" w:hAnsi="Gill Sans MT" w:cs="Arial"/>
          <w:i/>
          <w:sz w:val="24"/>
          <w:szCs w:val="24"/>
          <w:lang w:val="en-GB"/>
        </w:rPr>
        <w:t xml:space="preserve">Application for summons or warrant for arrest for alleged offence under Magistrates’ Courts Act 1980 section 1, </w:t>
      </w:r>
      <w:proofErr w:type="spellStart"/>
      <w:r w:rsidR="005B77D6" w:rsidRPr="005A0FD2">
        <w:rPr>
          <w:rFonts w:ascii="Gill Sans MT" w:hAnsi="Gill Sans MT" w:cs="Arial"/>
          <w:i/>
          <w:sz w:val="24"/>
          <w:szCs w:val="24"/>
          <w:lang w:val="en-GB"/>
        </w:rPr>
        <w:t>CrimPR</w:t>
      </w:r>
      <w:proofErr w:type="spellEnd"/>
      <w:r w:rsidR="005B77D6" w:rsidRPr="005A0FD2">
        <w:rPr>
          <w:rFonts w:ascii="Gill Sans MT" w:hAnsi="Gill Sans MT" w:cs="Arial"/>
          <w:i/>
          <w:sz w:val="24"/>
          <w:szCs w:val="24"/>
          <w:lang w:val="en-GB"/>
        </w:rPr>
        <w:t xml:space="preserve"> 7.2(6)</w:t>
      </w:r>
      <w:r w:rsidR="00275A67" w:rsidRPr="005A0FD2">
        <w:rPr>
          <w:rFonts w:ascii="Gill Sans MT" w:hAnsi="Gill Sans MT" w:cs="Arial"/>
          <w:sz w:val="24"/>
          <w:szCs w:val="24"/>
          <w:lang w:val="en-GB"/>
        </w:rPr>
        <w:t>’</w:t>
      </w:r>
      <w:r w:rsidR="003016B1" w:rsidRPr="005A0FD2">
        <w:rPr>
          <w:rFonts w:ascii="Gill Sans MT" w:hAnsi="Gill Sans MT" w:cs="Arial"/>
          <w:sz w:val="24"/>
          <w:szCs w:val="24"/>
          <w:lang w:val="en-GB"/>
        </w:rPr>
        <w:t>.</w:t>
      </w:r>
      <w:r w:rsidR="005B77D6" w:rsidRPr="005A0FD2">
        <w:rPr>
          <w:rStyle w:val="FootnoteReference"/>
          <w:rFonts w:ascii="Gill Sans MT" w:hAnsi="Gill Sans MT" w:cs="Arial"/>
          <w:sz w:val="24"/>
          <w:szCs w:val="24"/>
          <w:lang w:val="en-GB"/>
        </w:rPr>
        <w:footnoteReference w:id="5"/>
      </w:r>
    </w:p>
    <w:p w14:paraId="49503823" w14:textId="0233DAF4" w:rsidR="0007796D" w:rsidRPr="005A0FD2" w:rsidRDefault="002E06FB" w:rsidP="001C6AAC">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The form contains prompts</w:t>
      </w:r>
      <w:r w:rsidR="00EF1383" w:rsidRPr="005A0FD2">
        <w:rPr>
          <w:rFonts w:ascii="Gill Sans MT" w:hAnsi="Gill Sans MT" w:cs="Arial"/>
          <w:sz w:val="24"/>
          <w:szCs w:val="24"/>
          <w:lang w:val="en-GB"/>
        </w:rPr>
        <w:t xml:space="preserve"> as to how to complete it</w:t>
      </w:r>
      <w:r w:rsidR="001C6AAC" w:rsidRPr="005A0FD2">
        <w:rPr>
          <w:rFonts w:ascii="Gill Sans MT" w:hAnsi="Gill Sans MT" w:cs="Arial"/>
          <w:sz w:val="24"/>
          <w:szCs w:val="24"/>
          <w:lang w:val="en-GB"/>
        </w:rPr>
        <w:t xml:space="preserve">, </w:t>
      </w:r>
      <w:r w:rsidR="00EB0EFC" w:rsidRPr="005A0FD2">
        <w:rPr>
          <w:rFonts w:ascii="Gill Sans MT" w:hAnsi="Gill Sans MT" w:cs="Arial"/>
          <w:sz w:val="24"/>
          <w:szCs w:val="24"/>
          <w:lang w:val="en-GB"/>
        </w:rPr>
        <w:t xml:space="preserve">which you must follow. It does not prompt, </w:t>
      </w:r>
      <w:r w:rsidR="001C6AAC" w:rsidRPr="005A0FD2">
        <w:rPr>
          <w:rFonts w:ascii="Gill Sans MT" w:hAnsi="Gill Sans MT" w:cs="Arial"/>
          <w:sz w:val="24"/>
          <w:szCs w:val="24"/>
          <w:lang w:val="en-GB"/>
        </w:rPr>
        <w:t xml:space="preserve">but </w:t>
      </w:r>
      <w:r w:rsidR="00EB0EFC" w:rsidRPr="005A0FD2">
        <w:rPr>
          <w:rFonts w:ascii="Gill Sans MT" w:hAnsi="Gill Sans MT" w:cs="Arial"/>
          <w:sz w:val="24"/>
          <w:szCs w:val="24"/>
          <w:lang w:val="en-GB"/>
        </w:rPr>
        <w:t>you need to state</w:t>
      </w:r>
      <w:r w:rsidR="00005206" w:rsidRPr="005A0FD2">
        <w:rPr>
          <w:rFonts w:ascii="Gill Sans MT" w:hAnsi="Gill Sans MT" w:cs="Arial"/>
          <w:sz w:val="24"/>
          <w:szCs w:val="24"/>
          <w:lang w:val="en-GB"/>
        </w:rPr>
        <w:t>,</w:t>
      </w:r>
      <w:r w:rsidR="001C6AAC" w:rsidRPr="005A0FD2">
        <w:rPr>
          <w:rFonts w:ascii="Gill Sans MT" w:hAnsi="Gill Sans MT" w:cs="Arial"/>
          <w:sz w:val="24"/>
          <w:szCs w:val="24"/>
          <w:lang w:val="en-GB"/>
        </w:rPr>
        <w:t xml:space="preserve"> that you </w:t>
      </w:r>
      <w:r w:rsidRPr="005A0FD2">
        <w:rPr>
          <w:rFonts w:ascii="Gill Sans MT" w:hAnsi="Gill Sans MT" w:cs="Arial"/>
          <w:sz w:val="24"/>
          <w:szCs w:val="24"/>
          <w:lang w:val="en-GB"/>
        </w:rPr>
        <w:t xml:space="preserve">are </w:t>
      </w:r>
      <w:r w:rsidR="00AE7BCC" w:rsidRPr="005A0FD2">
        <w:rPr>
          <w:rFonts w:ascii="Gill Sans MT" w:hAnsi="Gill Sans MT" w:cs="Arial"/>
          <w:sz w:val="24"/>
          <w:szCs w:val="24"/>
          <w:lang w:val="en-GB"/>
        </w:rPr>
        <w:t>directly affected by the nuisance</w:t>
      </w:r>
      <w:r w:rsidR="009F3F80" w:rsidRPr="005A0FD2">
        <w:rPr>
          <w:rFonts w:ascii="Gill Sans MT" w:hAnsi="Gill Sans MT" w:cs="Arial"/>
          <w:sz w:val="24"/>
          <w:szCs w:val="24"/>
          <w:lang w:val="en-GB"/>
        </w:rPr>
        <w:t xml:space="preserve"> </w:t>
      </w:r>
      <w:r w:rsidR="009A3A6D" w:rsidRPr="005A0FD2">
        <w:rPr>
          <w:rFonts w:ascii="Gill Sans MT" w:hAnsi="Gill Sans MT" w:cs="Arial"/>
          <w:sz w:val="24"/>
          <w:szCs w:val="24"/>
          <w:lang w:val="en-GB"/>
        </w:rPr>
        <w:t xml:space="preserve">(and how) </w:t>
      </w:r>
      <w:r w:rsidR="009F3F80" w:rsidRPr="005A0FD2">
        <w:rPr>
          <w:rFonts w:ascii="Gill Sans MT" w:hAnsi="Gill Sans MT" w:cs="Arial"/>
          <w:sz w:val="24"/>
          <w:szCs w:val="24"/>
          <w:lang w:val="en-GB"/>
        </w:rPr>
        <w:t>and so are able to</w:t>
      </w:r>
      <w:r w:rsidR="00AE7BCC" w:rsidRPr="005A0FD2">
        <w:rPr>
          <w:rFonts w:ascii="Gill Sans MT" w:hAnsi="Gill Sans MT" w:cs="Arial"/>
          <w:sz w:val="24"/>
          <w:szCs w:val="24"/>
          <w:lang w:val="en-GB"/>
        </w:rPr>
        <w:t xml:space="preserve"> make this application under s.82 EPA as a ‘person aggrieved’</w:t>
      </w:r>
      <w:r w:rsidRPr="005A0FD2">
        <w:rPr>
          <w:rFonts w:ascii="Gill Sans MT" w:hAnsi="Gill Sans MT" w:cs="Arial"/>
          <w:sz w:val="24"/>
          <w:szCs w:val="24"/>
          <w:lang w:val="en-GB"/>
        </w:rPr>
        <w:t xml:space="preserve">. </w:t>
      </w:r>
      <w:r w:rsidR="00941CE8" w:rsidRPr="005A0FD2">
        <w:rPr>
          <w:rFonts w:ascii="Gill Sans MT" w:hAnsi="Gill Sans MT" w:cs="Arial"/>
          <w:sz w:val="24"/>
          <w:szCs w:val="24"/>
          <w:lang w:val="en-GB"/>
        </w:rPr>
        <w:t xml:space="preserve">An indication of how the form could be completed can be found at </w:t>
      </w:r>
      <w:r w:rsidR="00941CE8" w:rsidRPr="005A0FD2">
        <w:rPr>
          <w:rFonts w:ascii="Gill Sans MT" w:hAnsi="Gill Sans MT" w:cs="Arial"/>
          <w:b/>
          <w:sz w:val="24"/>
          <w:szCs w:val="24"/>
          <w:lang w:val="en-GB"/>
        </w:rPr>
        <w:t>Annex A</w:t>
      </w:r>
      <w:r w:rsidR="00005206" w:rsidRPr="005A0FD2">
        <w:rPr>
          <w:rFonts w:ascii="Gill Sans MT" w:hAnsi="Gill Sans MT" w:cs="Arial"/>
          <w:sz w:val="24"/>
          <w:szCs w:val="24"/>
          <w:lang w:val="en-GB"/>
        </w:rPr>
        <w:t>, but you need to tailor this to your personal circumstances and the nuisance</w:t>
      </w:r>
      <w:r w:rsidR="00941CE8" w:rsidRPr="005A0FD2">
        <w:rPr>
          <w:rFonts w:ascii="Gill Sans MT" w:hAnsi="Gill Sans MT" w:cs="Arial"/>
          <w:sz w:val="24"/>
          <w:szCs w:val="24"/>
          <w:lang w:val="en-GB"/>
        </w:rPr>
        <w:t>.</w:t>
      </w:r>
    </w:p>
    <w:p w14:paraId="31CF1869" w14:textId="09364C22" w:rsidR="00EF292E" w:rsidRPr="005A0FD2" w:rsidRDefault="00D63844"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T</w:t>
      </w:r>
      <w:r w:rsidR="003C05BA" w:rsidRPr="005A0FD2">
        <w:rPr>
          <w:rFonts w:ascii="Gill Sans MT" w:hAnsi="Gill Sans MT" w:cs="Arial"/>
          <w:sz w:val="24"/>
          <w:szCs w:val="24"/>
          <w:lang w:val="en-GB"/>
        </w:rPr>
        <w:t>he goal</w:t>
      </w:r>
      <w:r w:rsidR="00EF292E" w:rsidRPr="005A0FD2">
        <w:rPr>
          <w:rFonts w:ascii="Gill Sans MT" w:hAnsi="Gill Sans MT" w:cs="Arial"/>
          <w:sz w:val="24"/>
          <w:szCs w:val="24"/>
          <w:lang w:val="en-GB"/>
        </w:rPr>
        <w:t xml:space="preserve"> </w:t>
      </w:r>
      <w:r w:rsidR="00667249" w:rsidRPr="005A0FD2">
        <w:rPr>
          <w:rFonts w:ascii="Gill Sans MT" w:hAnsi="Gill Sans MT" w:cs="Arial"/>
          <w:sz w:val="24"/>
          <w:szCs w:val="24"/>
          <w:lang w:val="en-GB"/>
        </w:rPr>
        <w:t xml:space="preserve">at this stage </w:t>
      </w:r>
      <w:r w:rsidR="00EF292E" w:rsidRPr="005A0FD2">
        <w:rPr>
          <w:rFonts w:ascii="Gill Sans MT" w:hAnsi="Gill Sans MT" w:cs="Arial"/>
          <w:sz w:val="24"/>
          <w:szCs w:val="24"/>
          <w:lang w:val="en-GB"/>
        </w:rPr>
        <w:t>is to give the maker of the nuisance enough information to know what they are accused of.</w:t>
      </w:r>
      <w:r w:rsidR="00B84C3D" w:rsidRPr="005A0FD2">
        <w:rPr>
          <w:rFonts w:ascii="Gill Sans MT" w:hAnsi="Gill Sans MT" w:cs="Arial"/>
          <w:sz w:val="24"/>
          <w:szCs w:val="24"/>
          <w:lang w:val="en-GB"/>
        </w:rPr>
        <w:t xml:space="preserve"> </w:t>
      </w:r>
      <w:r w:rsidR="007C0106" w:rsidRPr="005A0FD2">
        <w:rPr>
          <w:rFonts w:ascii="Gill Sans MT" w:hAnsi="Gill Sans MT" w:cs="Arial"/>
          <w:sz w:val="24"/>
          <w:szCs w:val="24"/>
          <w:lang w:val="en-GB"/>
        </w:rPr>
        <w:t>Y</w:t>
      </w:r>
      <w:r w:rsidR="00EF292E" w:rsidRPr="005A0FD2">
        <w:rPr>
          <w:rFonts w:ascii="Gill Sans MT" w:hAnsi="Gill Sans MT" w:cs="Arial"/>
          <w:sz w:val="24"/>
          <w:szCs w:val="24"/>
          <w:lang w:val="en-GB"/>
        </w:rPr>
        <w:t xml:space="preserve">ou </w:t>
      </w:r>
      <w:r w:rsidR="00B84C3D" w:rsidRPr="005A0FD2">
        <w:rPr>
          <w:rFonts w:ascii="Gill Sans MT" w:hAnsi="Gill Sans MT" w:cs="Arial"/>
          <w:sz w:val="24"/>
          <w:szCs w:val="24"/>
          <w:lang w:val="en-GB"/>
        </w:rPr>
        <w:t>just need to</w:t>
      </w:r>
      <w:r w:rsidR="00EF292E" w:rsidRPr="005A0FD2">
        <w:rPr>
          <w:rFonts w:ascii="Gill Sans MT" w:hAnsi="Gill Sans MT" w:cs="Arial"/>
          <w:sz w:val="24"/>
          <w:szCs w:val="24"/>
          <w:lang w:val="en-GB"/>
        </w:rPr>
        <w:t xml:space="preserve"> give enough information that the maker of the nuisance can </w:t>
      </w:r>
      <w:r w:rsidR="00F46E94" w:rsidRPr="005A0FD2">
        <w:rPr>
          <w:rFonts w:ascii="Gill Sans MT" w:hAnsi="Gill Sans MT" w:cs="Arial"/>
          <w:sz w:val="24"/>
          <w:szCs w:val="24"/>
          <w:lang w:val="en-GB"/>
        </w:rPr>
        <w:t>know what you say they have done</w:t>
      </w:r>
      <w:r w:rsidR="00EF292E" w:rsidRPr="005A0FD2">
        <w:rPr>
          <w:rFonts w:ascii="Gill Sans MT" w:hAnsi="Gill Sans MT" w:cs="Arial"/>
          <w:sz w:val="24"/>
          <w:szCs w:val="24"/>
          <w:lang w:val="en-GB"/>
        </w:rPr>
        <w:t>.</w:t>
      </w:r>
      <w:r w:rsidR="00567F35" w:rsidRPr="005A0FD2">
        <w:rPr>
          <w:rFonts w:ascii="Gill Sans MT" w:hAnsi="Gill Sans MT" w:cs="Arial"/>
          <w:sz w:val="24"/>
          <w:szCs w:val="24"/>
          <w:lang w:val="en-GB"/>
        </w:rPr>
        <w:t xml:space="preserve"> </w:t>
      </w:r>
      <w:r w:rsidR="00E649C1" w:rsidRPr="005A0FD2">
        <w:rPr>
          <w:rFonts w:ascii="Gill Sans MT" w:hAnsi="Gill Sans MT" w:cs="Arial"/>
          <w:sz w:val="24"/>
          <w:szCs w:val="24"/>
          <w:lang w:val="en-GB"/>
        </w:rPr>
        <w:t xml:space="preserve">You do not (yet) have to give all the evidence you will rely on, </w:t>
      </w:r>
      <w:r w:rsidR="0053197F" w:rsidRPr="005A0FD2">
        <w:rPr>
          <w:rFonts w:ascii="Gill Sans MT" w:hAnsi="Gill Sans MT" w:cs="Arial"/>
          <w:sz w:val="24"/>
          <w:szCs w:val="24"/>
          <w:lang w:val="en-GB"/>
        </w:rPr>
        <w:t>just</w:t>
      </w:r>
      <w:r w:rsidR="00E649C1" w:rsidRPr="005A0FD2">
        <w:rPr>
          <w:rFonts w:ascii="Gill Sans MT" w:hAnsi="Gill Sans MT" w:cs="Arial"/>
          <w:sz w:val="24"/>
          <w:szCs w:val="24"/>
          <w:lang w:val="en-GB"/>
        </w:rPr>
        <w:t xml:space="preserve"> describe what it </w:t>
      </w:r>
      <w:r w:rsidR="00BF5304" w:rsidRPr="005A0FD2">
        <w:rPr>
          <w:rFonts w:ascii="Gill Sans MT" w:hAnsi="Gill Sans MT" w:cs="Arial"/>
          <w:sz w:val="24"/>
          <w:szCs w:val="24"/>
          <w:lang w:val="en-GB"/>
        </w:rPr>
        <w:t>will</w:t>
      </w:r>
      <w:r w:rsidR="00E649C1" w:rsidRPr="005A0FD2">
        <w:rPr>
          <w:rFonts w:ascii="Gill Sans MT" w:hAnsi="Gill Sans MT" w:cs="Arial"/>
          <w:sz w:val="24"/>
          <w:szCs w:val="24"/>
          <w:lang w:val="en-GB"/>
        </w:rPr>
        <w:t xml:space="preserve"> be.</w:t>
      </w:r>
    </w:p>
    <w:p w14:paraId="03D67704" w14:textId="268B1760" w:rsidR="00E663AA" w:rsidRPr="005A0FD2" w:rsidRDefault="009A239A" w:rsidP="002F0C98">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You can allege more than one sort of nuisance in your application, as long as you make each clear.</w:t>
      </w:r>
      <w:r w:rsidR="00157FE7" w:rsidRPr="005A0FD2">
        <w:rPr>
          <w:rFonts w:ascii="Gill Sans MT" w:hAnsi="Gill Sans MT" w:cs="Arial"/>
          <w:sz w:val="24"/>
          <w:szCs w:val="24"/>
          <w:lang w:val="en-GB"/>
        </w:rPr>
        <w:t xml:space="preserve"> </w:t>
      </w:r>
      <w:r w:rsidR="005544C7" w:rsidRPr="005A0FD2">
        <w:rPr>
          <w:rFonts w:ascii="Gill Sans MT" w:hAnsi="Gill Sans MT" w:cs="Arial"/>
          <w:sz w:val="24"/>
          <w:szCs w:val="24"/>
          <w:lang w:val="en-GB"/>
        </w:rPr>
        <w:t xml:space="preserve">You need to be careful about issuing proceedings about </w:t>
      </w:r>
      <w:r w:rsidR="005544C7" w:rsidRPr="005A0FD2">
        <w:rPr>
          <w:rFonts w:ascii="Gill Sans MT" w:hAnsi="Gill Sans MT" w:cs="Arial"/>
          <w:sz w:val="24"/>
          <w:szCs w:val="24"/>
          <w:lang w:val="en-GB"/>
        </w:rPr>
        <w:lastRenderedPageBreak/>
        <w:t xml:space="preserve">nuisances that have stopped, even </w:t>
      </w:r>
      <w:r w:rsidR="00EC13C0" w:rsidRPr="005A0FD2">
        <w:rPr>
          <w:rFonts w:ascii="Gill Sans MT" w:hAnsi="Gill Sans MT" w:cs="Arial"/>
          <w:sz w:val="24"/>
          <w:szCs w:val="24"/>
          <w:lang w:val="en-GB"/>
        </w:rPr>
        <w:t xml:space="preserve">apparently </w:t>
      </w:r>
      <w:r w:rsidR="005544C7" w:rsidRPr="005A0FD2">
        <w:rPr>
          <w:rFonts w:ascii="Gill Sans MT" w:hAnsi="Gill Sans MT" w:cs="Arial"/>
          <w:sz w:val="24"/>
          <w:szCs w:val="24"/>
          <w:lang w:val="en-GB"/>
        </w:rPr>
        <w:t>temporarily, because you will not be able to reclaim your costs at the end of the process (for which see below).</w:t>
      </w:r>
      <w:r w:rsidR="00157FE7" w:rsidRPr="005A0FD2">
        <w:rPr>
          <w:rFonts w:ascii="Gill Sans MT" w:hAnsi="Gill Sans MT" w:cs="Arial"/>
          <w:sz w:val="24"/>
          <w:szCs w:val="24"/>
          <w:lang w:val="en-GB"/>
        </w:rPr>
        <w:t xml:space="preserve"> </w:t>
      </w:r>
    </w:p>
    <w:p w14:paraId="62C84522" w14:textId="29A8E140" w:rsidR="009A239A" w:rsidRPr="005A0FD2" w:rsidRDefault="009A239A" w:rsidP="009A239A">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Remember you will soo</w:t>
      </w:r>
      <w:r w:rsidR="003016B1" w:rsidRPr="005A0FD2">
        <w:rPr>
          <w:rFonts w:ascii="Gill Sans MT" w:hAnsi="Gill Sans MT" w:cs="Arial"/>
          <w:sz w:val="24"/>
          <w:szCs w:val="24"/>
          <w:lang w:val="en-GB"/>
        </w:rPr>
        <w:t>n have to prove what you allege.</w:t>
      </w:r>
      <w:r w:rsidR="00E663AA" w:rsidRPr="005A0FD2">
        <w:rPr>
          <w:rFonts w:ascii="Gill Sans MT" w:hAnsi="Gill Sans MT" w:cs="Arial"/>
          <w:sz w:val="24"/>
          <w:szCs w:val="24"/>
          <w:lang w:val="en-GB"/>
        </w:rPr>
        <w:t xml:space="preserve"> Try to think dispassionately what is realistically </w:t>
      </w:r>
      <w:r w:rsidR="0094760B" w:rsidRPr="005A0FD2">
        <w:rPr>
          <w:rFonts w:ascii="Gill Sans MT" w:hAnsi="Gill Sans MT" w:cs="Arial"/>
          <w:sz w:val="24"/>
          <w:szCs w:val="24"/>
          <w:lang w:val="en-GB"/>
        </w:rPr>
        <w:t>provable</w:t>
      </w:r>
      <w:r w:rsidR="00E663AA" w:rsidRPr="005A0FD2">
        <w:rPr>
          <w:rFonts w:ascii="Gill Sans MT" w:hAnsi="Gill Sans MT" w:cs="Arial"/>
          <w:sz w:val="24"/>
          <w:szCs w:val="24"/>
          <w:lang w:val="en-GB"/>
        </w:rPr>
        <w:t xml:space="preserve">, and </w:t>
      </w:r>
      <w:r w:rsidR="00561171" w:rsidRPr="005A0FD2">
        <w:rPr>
          <w:rFonts w:ascii="Gill Sans MT" w:hAnsi="Gill Sans MT" w:cs="Arial"/>
          <w:sz w:val="24"/>
          <w:szCs w:val="24"/>
          <w:lang w:val="en-GB"/>
        </w:rPr>
        <w:t>only allege that.</w:t>
      </w:r>
    </w:p>
    <w:p w14:paraId="4B836694" w14:textId="0BA56E4A" w:rsidR="003016B1" w:rsidRPr="005A0FD2" w:rsidRDefault="003016B1" w:rsidP="008C6191">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You can send this </w:t>
      </w:r>
      <w:r w:rsidR="00E16DFE" w:rsidRPr="005A0FD2">
        <w:rPr>
          <w:rFonts w:ascii="Gill Sans MT" w:hAnsi="Gill Sans MT" w:cs="Arial"/>
          <w:sz w:val="24"/>
          <w:szCs w:val="24"/>
          <w:lang w:val="en-GB"/>
        </w:rPr>
        <w:t>form</w:t>
      </w:r>
      <w:r w:rsidRPr="005A0FD2">
        <w:rPr>
          <w:rFonts w:ascii="Gill Sans MT" w:hAnsi="Gill Sans MT" w:cs="Arial"/>
          <w:sz w:val="24"/>
          <w:szCs w:val="24"/>
          <w:lang w:val="en-GB"/>
        </w:rPr>
        <w:t xml:space="preserve"> by post, or </w:t>
      </w:r>
      <w:r w:rsidR="00475B6B" w:rsidRPr="005A0FD2">
        <w:rPr>
          <w:rFonts w:ascii="Gill Sans MT" w:hAnsi="Gill Sans MT" w:cs="Arial"/>
          <w:sz w:val="24"/>
          <w:szCs w:val="24"/>
          <w:lang w:val="en-GB"/>
        </w:rPr>
        <w:t>deliver it to the Magistrates’ Court office</w:t>
      </w:r>
      <w:r w:rsidRPr="005A0FD2">
        <w:rPr>
          <w:rFonts w:ascii="Gill Sans MT" w:hAnsi="Gill Sans MT" w:cs="Arial"/>
          <w:sz w:val="24"/>
          <w:szCs w:val="24"/>
          <w:lang w:val="en-GB"/>
        </w:rPr>
        <w:t>. You should ask for confirmation they have received it. Note that some Magistrates’ Courts, unfortunately, have a delay between receiving and dealing with their post.</w:t>
      </w:r>
    </w:p>
    <w:p w14:paraId="3DF39575" w14:textId="3D069174" w:rsidR="00356B64" w:rsidRDefault="007C0106"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A Magistrate will then decide whether to issue a summons for the maker of the nuisance to attend court.</w:t>
      </w:r>
    </w:p>
    <w:p w14:paraId="4006E888" w14:textId="77777777" w:rsidR="005A0FD2" w:rsidRPr="005A0FD2" w:rsidRDefault="005A0FD2" w:rsidP="005A0FD2">
      <w:pPr>
        <w:pStyle w:val="ListParagraph"/>
        <w:spacing w:after="120"/>
        <w:ind w:left="792"/>
        <w:contextualSpacing w:val="0"/>
        <w:jc w:val="both"/>
        <w:rPr>
          <w:rFonts w:ascii="Gill Sans MT" w:hAnsi="Gill Sans MT" w:cs="Arial"/>
          <w:sz w:val="24"/>
          <w:szCs w:val="24"/>
          <w:lang w:val="en-GB"/>
        </w:rPr>
      </w:pPr>
    </w:p>
    <w:p w14:paraId="4AB950CB" w14:textId="5D58B9C9" w:rsidR="00AD3B05" w:rsidRPr="005A0FD2" w:rsidRDefault="00542EBB" w:rsidP="00FB5F82">
      <w:pPr>
        <w:pStyle w:val="ListParagraph"/>
        <w:numPr>
          <w:ilvl w:val="0"/>
          <w:numId w:val="1"/>
        </w:numPr>
        <w:spacing w:after="120"/>
        <w:contextualSpacing w:val="0"/>
        <w:rPr>
          <w:rFonts w:ascii="Gill Sans MT" w:hAnsi="Gill Sans MT" w:cs="Arial"/>
          <w:sz w:val="24"/>
          <w:szCs w:val="24"/>
          <w:lang w:val="en-GB"/>
        </w:rPr>
      </w:pPr>
      <w:r w:rsidRPr="005A0FD2">
        <w:rPr>
          <w:rFonts w:ascii="Gill Sans MT" w:hAnsi="Gill Sans MT" w:cs="Arial"/>
          <w:b/>
          <w:sz w:val="24"/>
          <w:szCs w:val="24"/>
          <w:u w:val="single"/>
          <w:lang w:val="en-GB"/>
        </w:rPr>
        <w:t xml:space="preserve">Prosecuting </w:t>
      </w:r>
      <w:r w:rsidR="00AD3B05" w:rsidRPr="005A0FD2">
        <w:rPr>
          <w:rFonts w:ascii="Gill Sans MT" w:hAnsi="Gill Sans MT" w:cs="Arial"/>
          <w:b/>
          <w:sz w:val="24"/>
          <w:szCs w:val="24"/>
          <w:u w:val="single"/>
          <w:lang w:val="en-GB"/>
        </w:rPr>
        <w:t>your Case</w:t>
      </w:r>
    </w:p>
    <w:p w14:paraId="5AB7CC52" w14:textId="239827A1" w:rsidR="00C106A2" w:rsidRPr="005A0FD2" w:rsidRDefault="00646D73"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If the summons is issued, y</w:t>
      </w:r>
      <w:r w:rsidR="0043188E" w:rsidRPr="005A0FD2">
        <w:rPr>
          <w:rFonts w:ascii="Gill Sans MT" w:hAnsi="Gill Sans MT" w:cs="Arial"/>
          <w:sz w:val="24"/>
          <w:szCs w:val="24"/>
          <w:lang w:val="en-GB"/>
        </w:rPr>
        <w:t>ou are now a prosecutor in a criminal case</w:t>
      </w:r>
      <w:r w:rsidR="007D731A" w:rsidRPr="005A0FD2">
        <w:rPr>
          <w:rFonts w:ascii="Gill Sans MT" w:hAnsi="Gill Sans MT" w:cs="Arial"/>
          <w:sz w:val="24"/>
          <w:szCs w:val="24"/>
          <w:lang w:val="en-GB"/>
        </w:rPr>
        <w:t>. You</w:t>
      </w:r>
      <w:r w:rsidR="008D44ED" w:rsidRPr="005A0FD2">
        <w:rPr>
          <w:rFonts w:ascii="Gill Sans MT" w:hAnsi="Gill Sans MT" w:cs="Arial"/>
          <w:sz w:val="24"/>
          <w:szCs w:val="24"/>
          <w:lang w:val="en-GB"/>
        </w:rPr>
        <w:t xml:space="preserve"> have to prove that </w:t>
      </w:r>
      <w:r w:rsidR="00AD3B05" w:rsidRPr="005A0FD2">
        <w:rPr>
          <w:rFonts w:ascii="Gill Sans MT" w:hAnsi="Gill Sans MT" w:cs="Arial"/>
          <w:sz w:val="24"/>
          <w:szCs w:val="24"/>
          <w:lang w:val="en-GB"/>
        </w:rPr>
        <w:t>the conduct you complain of is a nuisance or a risk to health. You will need evidence to do this. This can be through calling witnesses, providing expert reports, or presenting other material you have gathered.</w:t>
      </w:r>
    </w:p>
    <w:p w14:paraId="4F675C1C" w14:textId="6B74EFC8" w:rsidR="00394A66" w:rsidRPr="005A0FD2" w:rsidRDefault="006E7DB9"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There </w:t>
      </w:r>
      <w:r w:rsidR="001405C6" w:rsidRPr="005A0FD2">
        <w:rPr>
          <w:rFonts w:ascii="Gill Sans MT" w:hAnsi="Gill Sans MT" w:cs="Arial"/>
          <w:sz w:val="24"/>
          <w:szCs w:val="24"/>
          <w:lang w:val="en-GB"/>
        </w:rPr>
        <w:t>should</w:t>
      </w:r>
      <w:r w:rsidRPr="005A0FD2">
        <w:rPr>
          <w:rFonts w:ascii="Gill Sans MT" w:hAnsi="Gill Sans MT" w:cs="Arial"/>
          <w:sz w:val="24"/>
          <w:szCs w:val="24"/>
          <w:lang w:val="en-GB"/>
        </w:rPr>
        <w:t xml:space="preserve"> be a</w:t>
      </w:r>
      <w:r w:rsidR="00994F31" w:rsidRPr="005A0FD2">
        <w:rPr>
          <w:rFonts w:ascii="Gill Sans MT" w:hAnsi="Gill Sans MT" w:cs="Arial"/>
          <w:sz w:val="24"/>
          <w:szCs w:val="24"/>
          <w:lang w:val="en-GB"/>
        </w:rPr>
        <w:t xml:space="preserve"> first hearing, </w:t>
      </w:r>
      <w:r w:rsidR="00113C44" w:rsidRPr="005A0FD2">
        <w:rPr>
          <w:rFonts w:ascii="Gill Sans MT" w:hAnsi="Gill Sans MT" w:cs="Arial"/>
          <w:sz w:val="24"/>
          <w:szCs w:val="24"/>
          <w:lang w:val="en-GB"/>
        </w:rPr>
        <w:t>where the Defendant enters a plea and the Court gives directions for case management</w:t>
      </w:r>
      <w:r w:rsidR="00994F31" w:rsidRPr="005A0FD2">
        <w:rPr>
          <w:rFonts w:ascii="Gill Sans MT" w:hAnsi="Gill Sans MT" w:cs="Arial"/>
          <w:sz w:val="24"/>
          <w:szCs w:val="24"/>
          <w:lang w:val="en-GB"/>
        </w:rPr>
        <w:t>. This is not the trial</w:t>
      </w:r>
      <w:r w:rsidR="00113C44" w:rsidRPr="005A0FD2">
        <w:rPr>
          <w:rFonts w:ascii="Gill Sans MT" w:hAnsi="Gill Sans MT" w:cs="Arial"/>
          <w:sz w:val="24"/>
          <w:szCs w:val="24"/>
          <w:lang w:val="en-GB"/>
        </w:rPr>
        <w:t xml:space="preserve">. </w:t>
      </w:r>
      <w:r w:rsidR="00255BC1" w:rsidRPr="005A0FD2">
        <w:rPr>
          <w:rFonts w:ascii="Gill Sans MT" w:hAnsi="Gill Sans MT" w:cs="Arial"/>
          <w:sz w:val="24"/>
          <w:szCs w:val="24"/>
          <w:lang w:val="en-GB"/>
        </w:rPr>
        <w:t>Y</w:t>
      </w:r>
      <w:r w:rsidR="00113C44" w:rsidRPr="005A0FD2">
        <w:rPr>
          <w:rFonts w:ascii="Gill Sans MT" w:hAnsi="Gill Sans MT" w:cs="Arial"/>
          <w:sz w:val="24"/>
          <w:szCs w:val="24"/>
          <w:lang w:val="en-GB"/>
        </w:rPr>
        <w:t xml:space="preserve">ou </w:t>
      </w:r>
      <w:r w:rsidR="00BF1A52" w:rsidRPr="005A0FD2">
        <w:rPr>
          <w:rFonts w:ascii="Gill Sans MT" w:hAnsi="Gill Sans MT" w:cs="Arial"/>
          <w:sz w:val="24"/>
          <w:szCs w:val="24"/>
          <w:lang w:val="en-GB"/>
        </w:rPr>
        <w:t>should</w:t>
      </w:r>
      <w:r w:rsidR="00113C44" w:rsidRPr="005A0FD2">
        <w:rPr>
          <w:rFonts w:ascii="Gill Sans MT" w:hAnsi="Gill Sans MT" w:cs="Arial"/>
          <w:sz w:val="24"/>
          <w:szCs w:val="24"/>
          <w:lang w:val="en-GB"/>
        </w:rPr>
        <w:t xml:space="preserve"> give </w:t>
      </w:r>
      <w:r w:rsidR="00B03A6F" w:rsidRPr="005A0FD2">
        <w:rPr>
          <w:rFonts w:ascii="Gill Sans MT" w:hAnsi="Gill Sans MT" w:cs="Arial"/>
          <w:sz w:val="24"/>
          <w:szCs w:val="24"/>
          <w:lang w:val="en-GB"/>
        </w:rPr>
        <w:t xml:space="preserve">“initial </w:t>
      </w:r>
      <w:r w:rsidR="00113C44" w:rsidRPr="005A0FD2">
        <w:rPr>
          <w:rFonts w:ascii="Gill Sans MT" w:hAnsi="Gill Sans MT" w:cs="Arial"/>
          <w:sz w:val="24"/>
          <w:szCs w:val="24"/>
          <w:lang w:val="en-GB"/>
        </w:rPr>
        <w:t>details</w:t>
      </w:r>
      <w:r w:rsidR="00B03A6F" w:rsidRPr="005A0FD2">
        <w:rPr>
          <w:rFonts w:ascii="Gill Sans MT" w:hAnsi="Gill Sans MT" w:cs="Arial"/>
          <w:sz w:val="24"/>
          <w:szCs w:val="24"/>
          <w:lang w:val="en-GB"/>
        </w:rPr>
        <w:t>”</w:t>
      </w:r>
      <w:r w:rsidR="00113C44" w:rsidRPr="005A0FD2">
        <w:rPr>
          <w:rFonts w:ascii="Gill Sans MT" w:hAnsi="Gill Sans MT" w:cs="Arial"/>
          <w:sz w:val="24"/>
          <w:szCs w:val="24"/>
          <w:lang w:val="en-GB"/>
        </w:rPr>
        <w:t xml:space="preserve"> of your case to the court officer and the defendant before the beginning of the day of th</w:t>
      </w:r>
      <w:r w:rsidR="007540BC" w:rsidRPr="005A0FD2">
        <w:rPr>
          <w:rFonts w:ascii="Gill Sans MT" w:hAnsi="Gill Sans MT" w:cs="Arial"/>
          <w:sz w:val="24"/>
          <w:szCs w:val="24"/>
          <w:lang w:val="en-GB"/>
        </w:rPr>
        <w:t>is</w:t>
      </w:r>
      <w:r w:rsidR="00113C44" w:rsidRPr="005A0FD2">
        <w:rPr>
          <w:rFonts w:ascii="Gill Sans MT" w:hAnsi="Gill Sans MT" w:cs="Arial"/>
          <w:sz w:val="24"/>
          <w:szCs w:val="24"/>
          <w:lang w:val="en-GB"/>
        </w:rPr>
        <w:t xml:space="preserve"> first hearing.</w:t>
      </w:r>
      <w:r w:rsidR="00394A66" w:rsidRPr="005A0FD2">
        <w:rPr>
          <w:rFonts w:ascii="Gill Sans MT" w:hAnsi="Gill Sans MT" w:cs="Arial"/>
          <w:sz w:val="24"/>
          <w:szCs w:val="24"/>
          <w:lang w:val="en-GB"/>
        </w:rPr>
        <w:t xml:space="preserve"> This means setting out a summary of the offence, any written witness statement or exhibit you have</w:t>
      </w:r>
      <w:r w:rsidR="003631D2" w:rsidRPr="005A0FD2">
        <w:rPr>
          <w:rFonts w:ascii="Gill Sans MT" w:hAnsi="Gill Sans MT" w:cs="Arial"/>
          <w:sz w:val="24"/>
          <w:szCs w:val="24"/>
          <w:lang w:val="en-GB"/>
        </w:rPr>
        <w:t xml:space="preserve"> at that point</w:t>
      </w:r>
      <w:r w:rsidR="00394A66" w:rsidRPr="005A0FD2">
        <w:rPr>
          <w:rFonts w:ascii="Gill Sans MT" w:hAnsi="Gill Sans MT" w:cs="Arial"/>
          <w:sz w:val="24"/>
          <w:szCs w:val="24"/>
          <w:lang w:val="en-GB"/>
        </w:rPr>
        <w:t>, and a statement about the impact of the offence on the victim</w:t>
      </w:r>
      <w:r w:rsidR="008D44ED" w:rsidRPr="005A0FD2">
        <w:rPr>
          <w:rFonts w:ascii="Gill Sans MT" w:hAnsi="Gill Sans MT" w:cs="Arial"/>
          <w:sz w:val="24"/>
          <w:szCs w:val="24"/>
          <w:lang w:val="en-GB"/>
        </w:rPr>
        <w:t xml:space="preserve"> (you)</w:t>
      </w:r>
      <w:r w:rsidR="00394A66" w:rsidRPr="005A0FD2">
        <w:rPr>
          <w:rFonts w:ascii="Gill Sans MT" w:hAnsi="Gill Sans MT" w:cs="Arial"/>
          <w:sz w:val="24"/>
          <w:szCs w:val="24"/>
          <w:lang w:val="en-GB"/>
        </w:rPr>
        <w:t>.</w:t>
      </w:r>
      <w:r w:rsidR="00394A66" w:rsidRPr="005A0FD2">
        <w:rPr>
          <w:rStyle w:val="FootnoteReference"/>
          <w:rFonts w:ascii="Gill Sans MT" w:hAnsi="Gill Sans MT" w:cs="Arial"/>
          <w:sz w:val="24"/>
          <w:szCs w:val="24"/>
          <w:lang w:val="en-GB"/>
        </w:rPr>
        <w:footnoteReference w:id="6"/>
      </w:r>
      <w:r w:rsidR="001B2871" w:rsidRPr="005A0FD2">
        <w:rPr>
          <w:rFonts w:ascii="Gill Sans MT" w:hAnsi="Gill Sans MT" w:cs="Arial"/>
          <w:sz w:val="24"/>
          <w:szCs w:val="24"/>
          <w:lang w:val="en-GB"/>
        </w:rPr>
        <w:t xml:space="preserve"> A date for trial will be set at this first hearing.</w:t>
      </w:r>
    </w:p>
    <w:p w14:paraId="011E1FD3" w14:textId="17EF5128" w:rsidR="00113C44" w:rsidRPr="005A0FD2" w:rsidRDefault="00394A66" w:rsidP="00394A66">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If </w:t>
      </w:r>
      <w:r w:rsidR="000F270A" w:rsidRPr="005A0FD2">
        <w:rPr>
          <w:rFonts w:ascii="Gill Sans MT" w:hAnsi="Gill Sans MT" w:cs="Arial"/>
          <w:sz w:val="24"/>
          <w:szCs w:val="24"/>
          <w:lang w:val="en-GB"/>
        </w:rPr>
        <w:t>the Defendant pleads not guilty</w:t>
      </w:r>
      <w:r w:rsidRPr="005A0FD2">
        <w:rPr>
          <w:rFonts w:ascii="Gill Sans MT" w:hAnsi="Gill Sans MT" w:cs="Arial"/>
          <w:sz w:val="24"/>
          <w:szCs w:val="24"/>
          <w:lang w:val="en-GB"/>
        </w:rPr>
        <w:t xml:space="preserve"> you will have to disclose more information. Then, y</w:t>
      </w:r>
      <w:r w:rsidR="00113C44" w:rsidRPr="005A0FD2">
        <w:rPr>
          <w:rFonts w:ascii="Gill Sans MT" w:hAnsi="Gill Sans MT" w:cs="Arial"/>
          <w:sz w:val="24"/>
          <w:szCs w:val="24"/>
          <w:lang w:val="en-GB"/>
        </w:rPr>
        <w:t xml:space="preserve">ou must also </w:t>
      </w:r>
      <w:r w:rsidR="00873EF1" w:rsidRPr="005A0FD2">
        <w:rPr>
          <w:rFonts w:ascii="Gill Sans MT" w:hAnsi="Gill Sans MT" w:cs="Arial"/>
          <w:sz w:val="24"/>
          <w:szCs w:val="24"/>
          <w:lang w:val="en-GB"/>
        </w:rPr>
        <w:t>disclose any material that</w:t>
      </w:r>
      <w:r w:rsidR="0077638C" w:rsidRPr="005A0FD2">
        <w:rPr>
          <w:rFonts w:ascii="Gill Sans MT" w:hAnsi="Gill Sans MT" w:cs="Arial"/>
          <w:sz w:val="24"/>
          <w:szCs w:val="24"/>
          <w:lang w:val="en-GB"/>
        </w:rPr>
        <w:t xml:space="preserve"> is ‘in your possession’ which</w:t>
      </w:r>
      <w:r w:rsidR="00873EF1" w:rsidRPr="005A0FD2">
        <w:rPr>
          <w:rFonts w:ascii="Gill Sans MT" w:hAnsi="Gill Sans MT" w:cs="Arial"/>
          <w:sz w:val="24"/>
          <w:szCs w:val="24"/>
          <w:lang w:val="en-GB"/>
        </w:rPr>
        <w:t xml:space="preserve"> ‘</w:t>
      </w:r>
      <w:r w:rsidR="00873EF1" w:rsidRPr="005A0FD2">
        <w:rPr>
          <w:rFonts w:ascii="Gill Sans MT" w:hAnsi="Gill Sans MT" w:cs="Arial"/>
          <w:i/>
          <w:sz w:val="24"/>
          <w:szCs w:val="24"/>
          <w:lang w:val="en-GB"/>
        </w:rPr>
        <w:t>might reasonably be considered capable of undermining the case for the prosecution against the accused or assisting the case for accused’</w:t>
      </w:r>
      <w:r w:rsidR="0077638C" w:rsidRPr="005A0FD2">
        <w:rPr>
          <w:rFonts w:ascii="Gill Sans MT" w:hAnsi="Gill Sans MT" w:cs="Arial"/>
          <w:sz w:val="24"/>
          <w:szCs w:val="24"/>
          <w:lang w:val="en-GB"/>
        </w:rPr>
        <w:t>.</w:t>
      </w:r>
      <w:r w:rsidR="00873EF1" w:rsidRPr="005A0FD2">
        <w:rPr>
          <w:rStyle w:val="FootnoteReference"/>
          <w:rFonts w:ascii="Gill Sans MT" w:hAnsi="Gill Sans MT" w:cs="Arial"/>
          <w:sz w:val="24"/>
          <w:szCs w:val="24"/>
          <w:lang w:val="en-GB"/>
        </w:rPr>
        <w:footnoteReference w:id="7"/>
      </w:r>
      <w:r w:rsidR="0077638C" w:rsidRPr="005A0FD2">
        <w:rPr>
          <w:rFonts w:ascii="Gill Sans MT" w:hAnsi="Gill Sans MT" w:cs="Arial"/>
          <w:sz w:val="24"/>
          <w:szCs w:val="24"/>
          <w:lang w:val="en-GB"/>
        </w:rPr>
        <w:t xml:space="preserve"> This includes material that you have seen as part of your investigation but someone else has </w:t>
      </w:r>
      <w:r w:rsidR="0077638C" w:rsidRPr="005A0FD2">
        <w:rPr>
          <w:rFonts w:ascii="Gill Sans MT" w:hAnsi="Gill Sans MT" w:cs="Arial"/>
          <w:sz w:val="24"/>
          <w:szCs w:val="24"/>
          <w:lang w:val="en-GB"/>
        </w:rPr>
        <w:lastRenderedPageBreak/>
        <w:t>possession of.</w:t>
      </w:r>
      <w:r w:rsidR="0077638C" w:rsidRPr="005A0FD2">
        <w:rPr>
          <w:rStyle w:val="FootnoteReference"/>
          <w:rFonts w:ascii="Gill Sans MT" w:hAnsi="Gill Sans MT" w:cs="Arial"/>
          <w:sz w:val="24"/>
          <w:szCs w:val="24"/>
          <w:lang w:val="en-GB"/>
        </w:rPr>
        <w:footnoteReference w:id="8"/>
      </w:r>
      <w:r w:rsidR="001F1A58" w:rsidRPr="005A0FD2">
        <w:rPr>
          <w:rFonts w:ascii="Gill Sans MT" w:hAnsi="Gill Sans MT" w:cs="Arial"/>
          <w:sz w:val="24"/>
          <w:szCs w:val="24"/>
          <w:lang w:val="en-GB"/>
        </w:rPr>
        <w:t xml:space="preserve"> This could be a photo, a statement</w:t>
      </w:r>
      <w:r w:rsidR="00E45528" w:rsidRPr="005A0FD2">
        <w:rPr>
          <w:rFonts w:ascii="Gill Sans MT" w:hAnsi="Gill Sans MT" w:cs="Arial"/>
          <w:sz w:val="24"/>
          <w:szCs w:val="24"/>
          <w:lang w:val="en-GB"/>
        </w:rPr>
        <w:t>, a</w:t>
      </w:r>
      <w:r w:rsidR="001F1A58" w:rsidRPr="005A0FD2">
        <w:rPr>
          <w:rFonts w:ascii="Gill Sans MT" w:hAnsi="Gill Sans MT" w:cs="Arial"/>
          <w:sz w:val="24"/>
          <w:szCs w:val="24"/>
          <w:lang w:val="en-GB"/>
        </w:rPr>
        <w:t xml:space="preserve"> text message</w:t>
      </w:r>
      <w:r w:rsidR="00E45528" w:rsidRPr="005A0FD2">
        <w:rPr>
          <w:rFonts w:ascii="Gill Sans MT" w:hAnsi="Gill Sans MT" w:cs="Arial"/>
          <w:sz w:val="24"/>
          <w:szCs w:val="24"/>
          <w:lang w:val="en-GB"/>
        </w:rPr>
        <w:t xml:space="preserve"> etc. – anything that suggests </w:t>
      </w:r>
      <w:r w:rsidR="001F1A58" w:rsidRPr="005A0FD2">
        <w:rPr>
          <w:rFonts w:ascii="Gill Sans MT" w:hAnsi="Gill Sans MT" w:cs="Arial"/>
          <w:sz w:val="24"/>
          <w:szCs w:val="24"/>
          <w:lang w:val="en-GB"/>
        </w:rPr>
        <w:t>there was no nuisance.</w:t>
      </w:r>
      <w:r w:rsidR="009F1A18" w:rsidRPr="005A0FD2">
        <w:rPr>
          <w:rFonts w:ascii="Gill Sans MT" w:hAnsi="Gill Sans MT" w:cs="Arial"/>
          <w:sz w:val="24"/>
          <w:szCs w:val="24"/>
          <w:lang w:val="en-GB"/>
        </w:rPr>
        <w:t xml:space="preserve"> If there is no such evidence, you have to </w:t>
      </w:r>
      <w:r w:rsidR="00FF4C4F" w:rsidRPr="005A0FD2">
        <w:rPr>
          <w:rFonts w:ascii="Gill Sans MT" w:hAnsi="Gill Sans MT" w:cs="Arial"/>
          <w:sz w:val="24"/>
          <w:szCs w:val="24"/>
          <w:lang w:val="en-GB"/>
        </w:rPr>
        <w:t>tell the Defendant</w:t>
      </w:r>
      <w:r w:rsidR="009F1A18" w:rsidRPr="005A0FD2">
        <w:rPr>
          <w:rFonts w:ascii="Gill Sans MT" w:hAnsi="Gill Sans MT" w:cs="Arial"/>
          <w:sz w:val="24"/>
          <w:szCs w:val="24"/>
          <w:lang w:val="en-GB"/>
        </w:rPr>
        <w:t xml:space="preserve"> in writing. Either way, you must </w:t>
      </w:r>
      <w:r w:rsidR="00E21ED7" w:rsidRPr="005A0FD2">
        <w:rPr>
          <w:rFonts w:ascii="Gill Sans MT" w:hAnsi="Gill Sans MT" w:cs="Arial"/>
          <w:sz w:val="24"/>
          <w:szCs w:val="24"/>
          <w:lang w:val="en-GB"/>
        </w:rPr>
        <w:t xml:space="preserve">also </w:t>
      </w:r>
      <w:r w:rsidR="009F1A18" w:rsidRPr="005A0FD2">
        <w:rPr>
          <w:rFonts w:ascii="Gill Sans MT" w:hAnsi="Gill Sans MT" w:cs="Arial"/>
          <w:sz w:val="24"/>
          <w:szCs w:val="24"/>
          <w:lang w:val="en-GB"/>
        </w:rPr>
        <w:t>tell the court officer.</w:t>
      </w:r>
      <w:r w:rsidR="009F1A18" w:rsidRPr="005A0FD2">
        <w:rPr>
          <w:rStyle w:val="FootnoteReference"/>
          <w:rFonts w:ascii="Gill Sans MT" w:hAnsi="Gill Sans MT" w:cs="Arial"/>
          <w:sz w:val="24"/>
          <w:szCs w:val="24"/>
          <w:lang w:val="en-GB"/>
        </w:rPr>
        <w:footnoteReference w:id="9"/>
      </w:r>
      <w:r w:rsidR="00994F31" w:rsidRPr="005A0FD2">
        <w:rPr>
          <w:rFonts w:ascii="Gill Sans MT" w:hAnsi="Gill Sans MT" w:cs="Arial"/>
          <w:sz w:val="24"/>
          <w:szCs w:val="24"/>
          <w:lang w:val="en-GB"/>
        </w:rPr>
        <w:t xml:space="preserve"> </w:t>
      </w:r>
    </w:p>
    <w:p w14:paraId="561039B4" w14:textId="47504F81" w:rsidR="00292EDC" w:rsidRPr="005A0FD2" w:rsidRDefault="008F6B57" w:rsidP="00545745">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Note also that the date the </w:t>
      </w:r>
      <w:r w:rsidR="002013B2" w:rsidRPr="005A0FD2">
        <w:rPr>
          <w:rFonts w:ascii="Gill Sans MT" w:hAnsi="Gill Sans MT" w:cs="Arial"/>
          <w:sz w:val="24"/>
          <w:szCs w:val="24"/>
          <w:lang w:val="en-GB"/>
        </w:rPr>
        <w:t>C</w:t>
      </w:r>
      <w:r w:rsidRPr="005A0FD2">
        <w:rPr>
          <w:rFonts w:ascii="Gill Sans MT" w:hAnsi="Gill Sans MT" w:cs="Arial"/>
          <w:sz w:val="24"/>
          <w:szCs w:val="24"/>
          <w:lang w:val="en-GB"/>
        </w:rPr>
        <w:t>ourt will consider whether the nuisance exists or is likely to reoccur</w:t>
      </w:r>
      <w:r w:rsidR="003272ED" w:rsidRPr="005A0FD2">
        <w:rPr>
          <w:rFonts w:ascii="Gill Sans MT" w:hAnsi="Gill Sans MT" w:cs="Arial"/>
          <w:sz w:val="24"/>
          <w:szCs w:val="24"/>
          <w:lang w:val="en-GB"/>
        </w:rPr>
        <w:t xml:space="preserve"> by the date of the </w:t>
      </w:r>
      <w:r w:rsidR="00E66627" w:rsidRPr="005A0FD2">
        <w:rPr>
          <w:rFonts w:ascii="Gill Sans MT" w:hAnsi="Gill Sans MT" w:cs="Arial"/>
          <w:sz w:val="24"/>
          <w:szCs w:val="24"/>
          <w:u w:val="single"/>
          <w:lang w:val="en-GB"/>
        </w:rPr>
        <w:t>trial</w:t>
      </w:r>
      <w:r w:rsidRPr="005A0FD2">
        <w:rPr>
          <w:rFonts w:ascii="Gill Sans MT" w:hAnsi="Gill Sans MT" w:cs="Arial"/>
          <w:sz w:val="24"/>
          <w:szCs w:val="24"/>
          <w:lang w:val="en-GB"/>
        </w:rPr>
        <w:t>.</w:t>
      </w:r>
      <w:r w:rsidR="008B74A3" w:rsidRPr="005A0FD2">
        <w:rPr>
          <w:rFonts w:ascii="Gill Sans MT" w:hAnsi="Gill Sans MT" w:cs="Arial"/>
          <w:sz w:val="24"/>
          <w:szCs w:val="24"/>
          <w:lang w:val="en-GB"/>
        </w:rPr>
        <w:t xml:space="preserve"> </w:t>
      </w:r>
      <w:r w:rsidR="00292EDC" w:rsidRPr="005A0FD2">
        <w:rPr>
          <w:rFonts w:ascii="Gill Sans MT" w:hAnsi="Gill Sans MT" w:cs="Arial"/>
          <w:sz w:val="24"/>
          <w:szCs w:val="24"/>
          <w:lang w:val="en-GB"/>
        </w:rPr>
        <w:t xml:space="preserve">You will have to prove “beyond reasonable doubt” the nuisance is </w:t>
      </w:r>
      <w:r w:rsidR="002E22F7" w:rsidRPr="005A0FD2">
        <w:rPr>
          <w:rFonts w:ascii="Gill Sans MT" w:hAnsi="Gill Sans MT" w:cs="Arial"/>
          <w:sz w:val="24"/>
          <w:szCs w:val="24"/>
          <w:lang w:val="en-GB"/>
        </w:rPr>
        <w:t xml:space="preserve">still </w:t>
      </w:r>
      <w:r w:rsidR="00292EDC" w:rsidRPr="005A0FD2">
        <w:rPr>
          <w:rFonts w:ascii="Gill Sans MT" w:hAnsi="Gill Sans MT" w:cs="Arial"/>
          <w:sz w:val="24"/>
          <w:szCs w:val="24"/>
          <w:lang w:val="en-GB"/>
        </w:rPr>
        <w:t>occurring or is likely to reoccur. “Beyond reasonable doubt” means the same as being “sure”.</w:t>
      </w:r>
    </w:p>
    <w:p w14:paraId="1B9A48C6" w14:textId="0DC8E80A" w:rsidR="003C05BA" w:rsidRPr="005A0FD2" w:rsidRDefault="003C05BA" w:rsidP="00235567">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 xml:space="preserve">This does not mean, however, that the date you made the application is </w:t>
      </w:r>
      <w:r w:rsidR="00B16B27" w:rsidRPr="005A0FD2">
        <w:rPr>
          <w:rFonts w:ascii="Gill Sans MT" w:hAnsi="Gill Sans MT" w:cs="Arial"/>
          <w:sz w:val="24"/>
          <w:szCs w:val="24"/>
          <w:lang w:val="en-GB"/>
        </w:rPr>
        <w:t>ir</w:t>
      </w:r>
      <w:r w:rsidRPr="005A0FD2">
        <w:rPr>
          <w:rFonts w:ascii="Gill Sans MT" w:hAnsi="Gill Sans MT" w:cs="Arial"/>
          <w:sz w:val="24"/>
          <w:szCs w:val="24"/>
          <w:lang w:val="en-GB"/>
        </w:rPr>
        <w:t xml:space="preserve">relevant. If the court finds that the nuisance existed when you </w:t>
      </w:r>
      <w:r w:rsidR="00216950" w:rsidRPr="005A0FD2">
        <w:rPr>
          <w:rFonts w:ascii="Gill Sans MT" w:hAnsi="Gill Sans MT" w:cs="Arial"/>
          <w:sz w:val="24"/>
          <w:szCs w:val="24"/>
          <w:lang w:val="en-GB"/>
        </w:rPr>
        <w:t>laid the information</w:t>
      </w:r>
      <w:r w:rsidR="00C401C8" w:rsidRPr="005A0FD2">
        <w:rPr>
          <w:rFonts w:ascii="Gill Sans MT" w:hAnsi="Gill Sans MT" w:cs="Arial"/>
          <w:sz w:val="24"/>
          <w:szCs w:val="24"/>
          <w:lang w:val="en-GB"/>
        </w:rPr>
        <w:t>, it will order the defendant to pay your reasonable co</w:t>
      </w:r>
      <w:r w:rsidR="00E13E02" w:rsidRPr="005A0FD2">
        <w:rPr>
          <w:rFonts w:ascii="Gill Sans MT" w:hAnsi="Gill Sans MT" w:cs="Arial"/>
          <w:sz w:val="24"/>
          <w:szCs w:val="24"/>
          <w:lang w:val="en-GB"/>
        </w:rPr>
        <w:t>sts in bringing the proceedings</w:t>
      </w:r>
      <w:r w:rsidR="009771F2" w:rsidRPr="005A0FD2">
        <w:rPr>
          <w:rFonts w:ascii="Gill Sans MT" w:hAnsi="Gill Sans MT" w:cs="Arial"/>
          <w:sz w:val="24"/>
          <w:szCs w:val="24"/>
          <w:lang w:val="en-GB"/>
        </w:rPr>
        <w:t xml:space="preserve"> (s.82(12</w:t>
      </w:r>
      <w:r w:rsidR="002246D8" w:rsidRPr="005A0FD2">
        <w:rPr>
          <w:rFonts w:ascii="Gill Sans MT" w:hAnsi="Gill Sans MT" w:cs="Arial"/>
          <w:sz w:val="24"/>
          <w:szCs w:val="24"/>
          <w:lang w:val="en-GB"/>
        </w:rPr>
        <w:t>)</w:t>
      </w:r>
      <w:r w:rsidR="009771F2" w:rsidRPr="005A0FD2">
        <w:rPr>
          <w:rFonts w:ascii="Gill Sans MT" w:hAnsi="Gill Sans MT" w:cs="Arial"/>
          <w:sz w:val="24"/>
          <w:szCs w:val="24"/>
          <w:lang w:val="en-GB"/>
        </w:rPr>
        <w:t xml:space="preserve"> EPA)</w:t>
      </w:r>
      <w:r w:rsidR="00E13E02" w:rsidRPr="005A0FD2">
        <w:rPr>
          <w:rFonts w:ascii="Gill Sans MT" w:hAnsi="Gill Sans MT" w:cs="Arial"/>
          <w:sz w:val="24"/>
          <w:szCs w:val="24"/>
          <w:lang w:val="en-GB"/>
        </w:rPr>
        <w:t>, even if the nuisance has stopped by the</w:t>
      </w:r>
      <w:r w:rsidR="00830228" w:rsidRPr="005A0FD2">
        <w:rPr>
          <w:rFonts w:ascii="Gill Sans MT" w:hAnsi="Gill Sans MT" w:cs="Arial"/>
          <w:sz w:val="24"/>
          <w:szCs w:val="24"/>
          <w:lang w:val="en-GB"/>
        </w:rPr>
        <w:t xml:space="preserve"> hearing date</w:t>
      </w:r>
      <w:r w:rsidR="00A62964" w:rsidRPr="005A0FD2">
        <w:rPr>
          <w:rFonts w:ascii="Gill Sans MT" w:hAnsi="Gill Sans MT" w:cs="Arial"/>
          <w:sz w:val="24"/>
          <w:szCs w:val="24"/>
          <w:lang w:val="en-GB"/>
        </w:rPr>
        <w:t>.</w:t>
      </w:r>
      <w:r w:rsidR="00DF6A9D" w:rsidRPr="005A0FD2">
        <w:rPr>
          <w:rStyle w:val="FootnoteReference"/>
          <w:rFonts w:ascii="Gill Sans MT" w:hAnsi="Gill Sans MT" w:cs="Arial"/>
          <w:sz w:val="24"/>
          <w:szCs w:val="24"/>
          <w:lang w:val="en-GB"/>
        </w:rPr>
        <w:footnoteReference w:id="10"/>
      </w:r>
      <w:r w:rsidR="009771F2" w:rsidRPr="005A0FD2">
        <w:rPr>
          <w:rFonts w:ascii="Gill Sans MT" w:hAnsi="Gill Sans MT" w:cs="Arial"/>
          <w:sz w:val="24"/>
          <w:szCs w:val="24"/>
          <w:lang w:val="en-GB"/>
        </w:rPr>
        <w:t xml:space="preserve"> </w:t>
      </w:r>
      <w:r w:rsidR="00235567" w:rsidRPr="005A0FD2">
        <w:rPr>
          <w:rFonts w:ascii="Gill Sans MT" w:hAnsi="Gill Sans MT" w:cs="Arial"/>
          <w:sz w:val="24"/>
          <w:szCs w:val="24"/>
          <w:lang w:val="en-GB"/>
        </w:rPr>
        <w:t>You will not be entitled to costs if the nuisance ha</w:t>
      </w:r>
      <w:r w:rsidR="00337009" w:rsidRPr="005A0FD2">
        <w:rPr>
          <w:rFonts w:ascii="Gill Sans MT" w:hAnsi="Gill Sans MT" w:cs="Arial"/>
          <w:sz w:val="24"/>
          <w:szCs w:val="24"/>
          <w:lang w:val="en-GB"/>
        </w:rPr>
        <w:t>d</w:t>
      </w:r>
      <w:r w:rsidR="00235567" w:rsidRPr="005A0FD2">
        <w:rPr>
          <w:rFonts w:ascii="Gill Sans MT" w:hAnsi="Gill Sans MT" w:cs="Arial"/>
          <w:sz w:val="24"/>
          <w:szCs w:val="24"/>
          <w:lang w:val="en-GB"/>
        </w:rPr>
        <w:t xml:space="preserve"> stopped when you laid the information, even if you </w:t>
      </w:r>
      <w:r w:rsidR="00F037A6" w:rsidRPr="005A0FD2">
        <w:rPr>
          <w:rFonts w:ascii="Gill Sans MT" w:hAnsi="Gill Sans MT" w:cs="Arial"/>
          <w:sz w:val="24"/>
          <w:szCs w:val="24"/>
          <w:lang w:val="en-GB"/>
        </w:rPr>
        <w:t>thought it was</w:t>
      </w:r>
      <w:r w:rsidR="00235567" w:rsidRPr="005A0FD2">
        <w:rPr>
          <w:rFonts w:ascii="Gill Sans MT" w:hAnsi="Gill Sans MT" w:cs="Arial"/>
          <w:sz w:val="24"/>
          <w:szCs w:val="24"/>
          <w:lang w:val="en-GB"/>
        </w:rPr>
        <w:t xml:space="preserve"> likely to recur.</w:t>
      </w:r>
    </w:p>
    <w:p w14:paraId="7B4EE8D1" w14:textId="513F7575" w:rsidR="00292EDC" w:rsidRPr="005A0FD2" w:rsidRDefault="00292EDC" w:rsidP="00FB5F8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If you are successful, the Magistrates will make an order for the nuisance to stop and</w:t>
      </w:r>
      <w:r w:rsidR="0060769A" w:rsidRPr="005A0FD2">
        <w:rPr>
          <w:rFonts w:ascii="Gill Sans MT" w:hAnsi="Gill Sans MT" w:cs="Arial"/>
          <w:sz w:val="24"/>
          <w:szCs w:val="24"/>
          <w:lang w:val="en-GB"/>
        </w:rPr>
        <w:t>/or be prevented from recurring</w:t>
      </w:r>
      <w:r w:rsidRPr="005A0FD2">
        <w:rPr>
          <w:rFonts w:ascii="Gill Sans MT" w:hAnsi="Gill Sans MT" w:cs="Arial"/>
          <w:sz w:val="24"/>
          <w:szCs w:val="24"/>
          <w:lang w:val="en-GB"/>
        </w:rPr>
        <w:t xml:space="preserve">. </w:t>
      </w:r>
      <w:r w:rsidR="0060769A" w:rsidRPr="005A0FD2">
        <w:rPr>
          <w:rFonts w:ascii="Gill Sans MT" w:hAnsi="Gill Sans MT" w:cs="Arial"/>
          <w:sz w:val="24"/>
          <w:szCs w:val="24"/>
          <w:lang w:val="en-GB"/>
        </w:rPr>
        <w:t>It can also fine the person responsible.</w:t>
      </w:r>
      <w:r w:rsidR="007F5787" w:rsidRPr="005A0FD2">
        <w:rPr>
          <w:rFonts w:ascii="Gill Sans MT" w:hAnsi="Gill Sans MT" w:cs="Arial"/>
          <w:sz w:val="24"/>
          <w:szCs w:val="24"/>
          <w:lang w:val="en-GB"/>
        </w:rPr>
        <w:t xml:space="preserve"> Breaching this order is a crime.</w:t>
      </w:r>
    </w:p>
    <w:p w14:paraId="085D3FBE" w14:textId="527D8C47" w:rsidR="00630AFF" w:rsidRDefault="0060769A" w:rsidP="005A0FD2">
      <w:pPr>
        <w:pStyle w:val="ListParagraph"/>
        <w:numPr>
          <w:ilvl w:val="1"/>
          <w:numId w:val="1"/>
        </w:numPr>
        <w:spacing w:after="120"/>
        <w:contextualSpacing w:val="0"/>
        <w:jc w:val="both"/>
        <w:rPr>
          <w:rFonts w:ascii="Gill Sans MT" w:hAnsi="Gill Sans MT" w:cs="Arial"/>
          <w:sz w:val="24"/>
          <w:szCs w:val="24"/>
          <w:lang w:val="en-GB"/>
        </w:rPr>
      </w:pPr>
      <w:r w:rsidRPr="005A0FD2">
        <w:rPr>
          <w:rFonts w:ascii="Gill Sans MT" w:hAnsi="Gill Sans MT" w:cs="Arial"/>
          <w:sz w:val="24"/>
          <w:szCs w:val="24"/>
          <w:lang w:val="en-GB"/>
        </w:rPr>
        <w:t>You can also ask for a compensation order to be made in your favour. You will have to provide evidence of the losses you have suffered</w:t>
      </w:r>
      <w:r w:rsidR="0094799C" w:rsidRPr="005A0FD2">
        <w:rPr>
          <w:rFonts w:ascii="Gill Sans MT" w:hAnsi="Gill Sans MT" w:cs="Arial"/>
          <w:sz w:val="24"/>
          <w:szCs w:val="24"/>
          <w:lang w:val="en-GB"/>
        </w:rPr>
        <w:t>.</w:t>
      </w:r>
    </w:p>
    <w:p w14:paraId="357B6F4A" w14:textId="77777777" w:rsidR="005A0FD2" w:rsidRPr="005A0FD2" w:rsidRDefault="005A0FD2" w:rsidP="005A0FD2">
      <w:pPr>
        <w:pStyle w:val="ListParagraph"/>
        <w:spacing w:after="120"/>
        <w:ind w:left="792"/>
        <w:contextualSpacing w:val="0"/>
        <w:jc w:val="both"/>
        <w:rPr>
          <w:rFonts w:ascii="Gill Sans MT" w:hAnsi="Gill Sans MT" w:cs="Arial"/>
          <w:sz w:val="24"/>
          <w:szCs w:val="24"/>
          <w:lang w:val="en-GB"/>
        </w:rPr>
      </w:pPr>
    </w:p>
    <w:p w14:paraId="642530A6" w14:textId="2A6F557F" w:rsidR="007A436E" w:rsidRPr="005A0FD2" w:rsidRDefault="007A436E" w:rsidP="00063252">
      <w:pPr>
        <w:spacing w:after="120"/>
        <w:jc w:val="both"/>
        <w:rPr>
          <w:rFonts w:ascii="Gill Sans MT" w:hAnsi="Gill Sans MT" w:cs="Arial"/>
          <w:sz w:val="24"/>
          <w:szCs w:val="24"/>
          <w:lang w:val="en-GB"/>
        </w:rPr>
      </w:pPr>
      <w:r w:rsidRPr="005A0FD2">
        <w:rPr>
          <w:rFonts w:ascii="Gill Sans MT" w:hAnsi="Gill Sans MT" w:cs="Arial"/>
          <w:sz w:val="24"/>
          <w:szCs w:val="24"/>
          <w:lang w:val="en-GB"/>
        </w:rPr>
        <w:t>This may seem like a complex process, but do not be dishearte</w:t>
      </w:r>
      <w:r w:rsidR="00063252" w:rsidRPr="005A0FD2">
        <w:rPr>
          <w:rFonts w:ascii="Gill Sans MT" w:hAnsi="Gill Sans MT" w:cs="Arial"/>
          <w:sz w:val="24"/>
          <w:szCs w:val="24"/>
          <w:lang w:val="en-GB"/>
        </w:rPr>
        <w:t>ned. As the High Court has said</w:t>
      </w:r>
      <w:r w:rsidRPr="005A0FD2">
        <w:rPr>
          <w:rFonts w:ascii="Gill Sans MT" w:hAnsi="Gill Sans MT" w:cs="Arial"/>
          <w:sz w:val="24"/>
          <w:szCs w:val="24"/>
          <w:lang w:val="en-GB"/>
        </w:rPr>
        <w:t>:</w:t>
      </w:r>
    </w:p>
    <w:p w14:paraId="52874072" w14:textId="0C0C1025" w:rsidR="007A436E" w:rsidRPr="005A0FD2" w:rsidRDefault="007A436E" w:rsidP="00693B60">
      <w:pPr>
        <w:spacing w:after="120"/>
        <w:ind w:left="720" w:right="340"/>
        <w:jc w:val="both"/>
        <w:rPr>
          <w:rFonts w:ascii="Gill Sans MT" w:hAnsi="Gill Sans MT" w:cs="Arial"/>
          <w:sz w:val="24"/>
          <w:szCs w:val="24"/>
          <w:lang w:val="en-GB"/>
        </w:rPr>
      </w:pPr>
      <w:r w:rsidRPr="005A0FD2">
        <w:rPr>
          <w:rFonts w:ascii="Gill Sans MT" w:hAnsi="Gill Sans MT" w:cs="Arial"/>
          <w:i/>
          <w:sz w:val="24"/>
          <w:szCs w:val="24"/>
          <w:lang w:val="en-GB"/>
        </w:rPr>
        <w:t xml:space="preserve">This aspect of the 1990 Act is intended to provide ordinary people, numbered amongst whom are those who are disadvantaged (whether by reason of their health or their financial circumstances or otherwise), with a speedy and effective remedy for circumstances which will often have an adverse effect (or a potentially adverse effect) upon their health and/or the health of their children. Parliament's intention, in the absence of compelling statutory language, should not in our view be frustrated by introducing into this straightforward and swift </w:t>
      </w:r>
      <w:r w:rsidRPr="005A0FD2">
        <w:rPr>
          <w:rFonts w:ascii="Gill Sans MT" w:hAnsi="Gill Sans MT" w:cs="Arial"/>
          <w:i/>
          <w:sz w:val="24"/>
          <w:szCs w:val="24"/>
          <w:lang w:val="en-GB"/>
        </w:rPr>
        <w:lastRenderedPageBreak/>
        <w:t>statutory remedy any technical obstacle of which the ordinary citizen will almost certainly be unaware.</w:t>
      </w:r>
      <w:r w:rsidR="008E75FC" w:rsidRPr="005A0FD2">
        <w:rPr>
          <w:rStyle w:val="FootnoteReference"/>
          <w:rFonts w:ascii="Gill Sans MT" w:hAnsi="Gill Sans MT" w:cs="Arial"/>
          <w:i/>
          <w:sz w:val="24"/>
          <w:szCs w:val="24"/>
          <w:lang w:val="en-GB"/>
        </w:rPr>
        <w:footnoteReference w:id="11"/>
      </w:r>
    </w:p>
    <w:p w14:paraId="01C83F21" w14:textId="77777777" w:rsidR="007A436E" w:rsidRPr="005A0FD2" w:rsidRDefault="007A436E" w:rsidP="00693B60">
      <w:pPr>
        <w:pStyle w:val="ListParagraph"/>
        <w:spacing w:after="120"/>
        <w:ind w:left="360"/>
        <w:jc w:val="right"/>
        <w:rPr>
          <w:rFonts w:ascii="Gill Sans MT" w:hAnsi="Gill Sans MT" w:cs="Arial"/>
          <w:b/>
          <w:sz w:val="24"/>
          <w:szCs w:val="24"/>
          <w:lang w:val="en-GB"/>
        </w:rPr>
      </w:pPr>
    </w:p>
    <w:p w14:paraId="3962D169" w14:textId="377451D7" w:rsidR="005B109F" w:rsidRPr="001F4F07" w:rsidRDefault="001F4F07" w:rsidP="001F4F07">
      <w:pPr>
        <w:pStyle w:val="ListParagraph"/>
        <w:spacing w:after="120"/>
        <w:ind w:left="360"/>
        <w:jc w:val="center"/>
        <w:rPr>
          <w:rFonts w:ascii="Gill Sans MT" w:hAnsi="Gill Sans MT" w:cs="Arial"/>
          <w:b/>
          <w:sz w:val="24"/>
          <w:szCs w:val="24"/>
          <w:lang w:val="en-GB"/>
        </w:rPr>
      </w:pPr>
      <w:r w:rsidRPr="001F4F07">
        <w:rPr>
          <w:rFonts w:ascii="Gill Sans MT" w:hAnsi="Gill Sans MT" w:cs="Arial"/>
          <w:b/>
          <w:sz w:val="24"/>
          <w:szCs w:val="24"/>
          <w:lang w:val="en-GB"/>
        </w:rPr>
        <w:t xml:space="preserve">Author - </w:t>
      </w:r>
      <w:r w:rsidR="007A436E" w:rsidRPr="001F4F07">
        <w:rPr>
          <w:rFonts w:ascii="Gill Sans MT" w:hAnsi="Gill Sans MT" w:cs="Arial"/>
          <w:b/>
          <w:sz w:val="24"/>
          <w:szCs w:val="24"/>
          <w:lang w:val="en-GB"/>
        </w:rPr>
        <w:t>Jack Castle</w:t>
      </w:r>
      <w:r w:rsidRPr="001F4F07">
        <w:rPr>
          <w:rFonts w:ascii="Gill Sans MT" w:hAnsi="Gill Sans MT" w:cs="Arial"/>
          <w:b/>
          <w:sz w:val="24"/>
          <w:szCs w:val="24"/>
          <w:lang w:val="en-GB"/>
        </w:rPr>
        <w:t xml:space="preserve">, Pupil Barrister and ELF pupil barrister member, </w:t>
      </w:r>
      <w:r w:rsidR="007A436E" w:rsidRPr="001F4F07">
        <w:rPr>
          <w:rFonts w:ascii="Gill Sans MT" w:hAnsi="Gill Sans MT" w:cs="Arial"/>
          <w:b/>
          <w:sz w:val="24"/>
          <w:szCs w:val="24"/>
          <w:lang w:val="en-GB"/>
        </w:rPr>
        <w:t>Henderson Chambers</w:t>
      </w:r>
    </w:p>
    <w:sectPr w:rsidR="005B109F" w:rsidRPr="001F4F0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B3BF4" w14:textId="77777777" w:rsidR="009B77AF" w:rsidRDefault="009B77AF" w:rsidP="00242875">
      <w:pPr>
        <w:spacing w:after="0" w:line="240" w:lineRule="auto"/>
      </w:pPr>
      <w:r>
        <w:separator/>
      </w:r>
    </w:p>
  </w:endnote>
  <w:endnote w:type="continuationSeparator" w:id="0">
    <w:p w14:paraId="14F8DD91" w14:textId="77777777" w:rsidR="009B77AF" w:rsidRDefault="009B77AF" w:rsidP="0024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10022FF" w:usb1="C000E47F" w:usb2="00000029" w:usb3="00000000" w:csb0="000001DF" w:csb1="00000000"/>
  </w:font>
  <w:font w:name="Gill Sans MT">
    <w:altName w:val="Segoe UI"/>
    <w:charset w:val="4D"/>
    <w:family w:val="swiss"/>
    <w:pitch w:val="variable"/>
    <w:sig w:usb0="00000001"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609482"/>
      <w:docPartObj>
        <w:docPartGallery w:val="Page Numbers (Bottom of Page)"/>
        <w:docPartUnique/>
      </w:docPartObj>
    </w:sdtPr>
    <w:sdtEndPr>
      <w:rPr>
        <w:rFonts w:ascii="Gill Sans MT" w:hAnsi="Gill Sans MT" w:cs="Arial"/>
        <w:noProof/>
        <w:sz w:val="20"/>
        <w:szCs w:val="20"/>
      </w:rPr>
    </w:sdtEndPr>
    <w:sdtContent>
      <w:p w14:paraId="3A7FE869" w14:textId="3C375FF5" w:rsidR="00E56FCF" w:rsidRPr="005A0FD2" w:rsidRDefault="00E56FCF" w:rsidP="0057449D">
        <w:pPr>
          <w:pStyle w:val="Footer"/>
          <w:jc w:val="center"/>
          <w:rPr>
            <w:rFonts w:ascii="Gill Sans MT" w:hAnsi="Gill Sans MT" w:cs="Arial"/>
            <w:sz w:val="20"/>
            <w:szCs w:val="20"/>
          </w:rPr>
        </w:pPr>
        <w:r w:rsidRPr="005A0FD2">
          <w:rPr>
            <w:rFonts w:ascii="Gill Sans MT" w:hAnsi="Gill Sans MT" w:cs="Arial"/>
            <w:sz w:val="20"/>
            <w:szCs w:val="20"/>
          </w:rPr>
          <w:fldChar w:fldCharType="begin"/>
        </w:r>
        <w:r w:rsidRPr="005A0FD2">
          <w:rPr>
            <w:rFonts w:ascii="Gill Sans MT" w:hAnsi="Gill Sans MT" w:cs="Arial"/>
            <w:sz w:val="20"/>
            <w:szCs w:val="20"/>
          </w:rPr>
          <w:instrText xml:space="preserve"> PAGE   \* MERGEFORMAT </w:instrText>
        </w:r>
        <w:r w:rsidRPr="005A0FD2">
          <w:rPr>
            <w:rFonts w:ascii="Gill Sans MT" w:hAnsi="Gill Sans MT" w:cs="Arial"/>
            <w:sz w:val="20"/>
            <w:szCs w:val="20"/>
          </w:rPr>
          <w:fldChar w:fldCharType="separate"/>
        </w:r>
        <w:r w:rsidR="009E1548">
          <w:rPr>
            <w:rFonts w:ascii="Gill Sans MT" w:hAnsi="Gill Sans MT" w:cs="Arial"/>
            <w:noProof/>
            <w:sz w:val="20"/>
            <w:szCs w:val="20"/>
          </w:rPr>
          <w:t>1</w:t>
        </w:r>
        <w:r w:rsidRPr="005A0FD2">
          <w:rPr>
            <w:rFonts w:ascii="Gill Sans MT" w:hAnsi="Gill Sans MT" w:cs="Arial"/>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079C8" w14:textId="77777777" w:rsidR="009B77AF" w:rsidRDefault="009B77AF" w:rsidP="00242875">
      <w:pPr>
        <w:spacing w:after="0" w:line="240" w:lineRule="auto"/>
      </w:pPr>
      <w:r>
        <w:separator/>
      </w:r>
    </w:p>
  </w:footnote>
  <w:footnote w:type="continuationSeparator" w:id="0">
    <w:p w14:paraId="107C8E91" w14:textId="77777777" w:rsidR="009B77AF" w:rsidRDefault="009B77AF" w:rsidP="00242875">
      <w:pPr>
        <w:spacing w:after="0" w:line="240" w:lineRule="auto"/>
      </w:pPr>
      <w:r>
        <w:continuationSeparator/>
      </w:r>
    </w:p>
  </w:footnote>
  <w:footnote w:id="1">
    <w:p w14:paraId="11F84490" w14:textId="3D7BAD70" w:rsidR="005A0FD2" w:rsidRPr="005A0FD2" w:rsidRDefault="005A0FD2" w:rsidP="00687B01">
      <w:pPr>
        <w:pStyle w:val="FootnoteText"/>
        <w:spacing w:after="120"/>
        <w:jc w:val="both"/>
        <w:rPr>
          <w:rFonts w:ascii="Gill Sans MT" w:hAnsi="Gill Sans MT"/>
          <w:lang w:val="en-GB"/>
        </w:rPr>
      </w:pPr>
      <w:r w:rsidRPr="005A0FD2">
        <w:rPr>
          <w:rStyle w:val="FootnoteReference"/>
          <w:rFonts w:ascii="Gill Sans MT" w:hAnsi="Gill Sans MT"/>
        </w:rPr>
        <w:footnoteRef/>
      </w:r>
      <w:r w:rsidRPr="005A0FD2">
        <w:rPr>
          <w:rFonts w:ascii="Gill Sans MT" w:hAnsi="Gill Sans MT"/>
        </w:rPr>
        <w:t xml:space="preserve"> Please note: This guide </w:t>
      </w:r>
      <w:r w:rsidR="00687B01">
        <w:rPr>
          <w:rFonts w:ascii="Gill Sans MT" w:hAnsi="Gill Sans MT"/>
        </w:rPr>
        <w:t xml:space="preserve">and Annex </w:t>
      </w:r>
      <w:r w:rsidRPr="005A0FD2">
        <w:rPr>
          <w:rFonts w:ascii="Gill Sans MT" w:hAnsi="Gill Sans MT"/>
        </w:rPr>
        <w:t>do not constitute legal advice; you are advised to seek specific advice in the context of any disputes.</w:t>
      </w:r>
    </w:p>
  </w:footnote>
  <w:footnote w:id="2">
    <w:p w14:paraId="69F41C5C" w14:textId="12EB1572" w:rsidR="000833C2" w:rsidRPr="005A0FD2" w:rsidRDefault="000833C2"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t>
      </w:r>
      <w:hyperlink r:id="rId1" w:history="1">
        <w:r w:rsidRPr="005A0FD2">
          <w:rPr>
            <w:rStyle w:val="Hyperlink"/>
            <w:rFonts w:ascii="Gill Sans MT" w:hAnsi="Gill Sans MT" w:cs="Arial"/>
          </w:rPr>
          <w:t>https://www.legislation.gov.uk/ukpga/1990/43/section/79</w:t>
        </w:r>
      </w:hyperlink>
      <w:r w:rsidRPr="005A0FD2">
        <w:rPr>
          <w:rFonts w:ascii="Gill Sans MT" w:hAnsi="Gill Sans MT" w:cs="Arial"/>
        </w:rPr>
        <w:t xml:space="preserve"> </w:t>
      </w:r>
    </w:p>
  </w:footnote>
  <w:footnote w:id="3">
    <w:p w14:paraId="35E5701B" w14:textId="7C5DED16" w:rsidR="00BA0644" w:rsidRPr="005A0FD2" w:rsidRDefault="00BA0644"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When counting days, do not include the day the notice arrives or the day you plan to start proceedings. If you send the notice by post, the letter will be deemed to arrive when it would arrive ‘in the ordinary course of post’. This means that, in a normal working week, if you send a letter First Class on Monday it will be deemed to arrive on Tuesday, and then Wednesday – Friday would be three days’ notice. You would not be able to start proceedings on the Friday.</w:t>
      </w:r>
    </w:p>
  </w:footnote>
  <w:footnote w:id="4">
    <w:p w14:paraId="2EFAE53E" w14:textId="6F9AC827" w:rsidR="000D4420" w:rsidRPr="005A0FD2" w:rsidRDefault="000D4420" w:rsidP="009A25B1">
      <w:pPr>
        <w:pStyle w:val="FootnoteText"/>
        <w:spacing w:after="120"/>
        <w:rPr>
          <w:rFonts w:ascii="Gill Sans MT" w:hAnsi="Gill Sans MT" w:cs="Arial"/>
        </w:rPr>
      </w:pPr>
      <w:r w:rsidRPr="005A0FD2">
        <w:rPr>
          <w:rStyle w:val="FootnoteReference"/>
          <w:rFonts w:ascii="Gill Sans MT" w:hAnsi="Gill Sans MT" w:cs="Arial"/>
        </w:rPr>
        <w:footnoteRef/>
      </w:r>
      <w:r w:rsidR="007D6084" w:rsidRPr="005A0FD2">
        <w:rPr>
          <w:rFonts w:ascii="Gill Sans MT" w:hAnsi="Gill Sans MT" w:cs="Arial"/>
        </w:rPr>
        <w:t xml:space="preserve"> You can find the right </w:t>
      </w:r>
      <w:r w:rsidRPr="005A0FD2">
        <w:rPr>
          <w:rFonts w:ascii="Gill Sans MT" w:hAnsi="Gill Sans MT" w:cs="Arial"/>
        </w:rPr>
        <w:t xml:space="preserve">Magistrates’ Court by entering </w:t>
      </w:r>
      <w:r w:rsidR="007D6084" w:rsidRPr="005A0FD2">
        <w:rPr>
          <w:rFonts w:ascii="Gill Sans MT" w:hAnsi="Gill Sans MT" w:cs="Arial"/>
        </w:rPr>
        <w:t>a</w:t>
      </w:r>
      <w:r w:rsidRPr="005A0FD2">
        <w:rPr>
          <w:rFonts w:ascii="Gill Sans MT" w:hAnsi="Gill Sans MT" w:cs="Arial"/>
        </w:rPr>
        <w:t xml:space="preserve"> postcode here: </w:t>
      </w:r>
      <w:hyperlink r:id="rId2" w:history="1">
        <w:r w:rsidRPr="005A0FD2">
          <w:rPr>
            <w:rStyle w:val="Hyperlink"/>
            <w:rFonts w:ascii="Gill Sans MT" w:hAnsi="Gill Sans MT" w:cs="Arial"/>
          </w:rPr>
          <w:t>https://courttribunalfinder.service.gov.uk/search/postcode?aol=Crime</w:t>
        </w:r>
      </w:hyperlink>
      <w:r w:rsidRPr="005A0FD2">
        <w:rPr>
          <w:rFonts w:ascii="Gill Sans MT" w:hAnsi="Gill Sans MT" w:cs="Arial"/>
        </w:rPr>
        <w:t xml:space="preserve">. This will also show Crown Courts. </w:t>
      </w:r>
    </w:p>
  </w:footnote>
  <w:footnote w:id="5">
    <w:p w14:paraId="27372172" w14:textId="77777777" w:rsidR="0031100E" w:rsidRPr="005A0FD2" w:rsidRDefault="005B77D6"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t>
      </w:r>
      <w:hyperlink r:id="rId3" w:history="1">
        <w:r w:rsidRPr="005A0FD2">
          <w:rPr>
            <w:rStyle w:val="Hyperlink"/>
            <w:rFonts w:ascii="Gill Sans MT" w:hAnsi="Gill Sans MT" w:cs="Arial"/>
          </w:rPr>
          <w:t>http://www.justice.gov.uk/courts/procedure-rules/criminal/docs/october-2015/sp001-eng.doc</w:t>
        </w:r>
      </w:hyperlink>
      <w:r w:rsidRPr="005A0FD2">
        <w:rPr>
          <w:rFonts w:ascii="Gill Sans MT" w:hAnsi="Gill Sans MT" w:cs="Arial"/>
        </w:rPr>
        <w:t>.</w:t>
      </w:r>
    </w:p>
    <w:p w14:paraId="5CC27F01" w14:textId="7EA6DE5E" w:rsidR="005B77D6" w:rsidRPr="005A0FD2" w:rsidRDefault="005B77D6" w:rsidP="00687B01">
      <w:pPr>
        <w:pStyle w:val="FootnoteText"/>
        <w:spacing w:after="120"/>
        <w:jc w:val="both"/>
        <w:rPr>
          <w:rFonts w:ascii="Gill Sans MT" w:hAnsi="Gill Sans MT" w:cs="Arial"/>
        </w:rPr>
      </w:pPr>
      <w:proofErr w:type="spellStart"/>
      <w:r w:rsidRPr="005A0FD2">
        <w:rPr>
          <w:rFonts w:ascii="Gill Sans MT" w:hAnsi="Gill Sans MT" w:cs="Arial"/>
        </w:rPr>
        <w:t>CrimPR</w:t>
      </w:r>
      <w:proofErr w:type="spellEnd"/>
      <w:r w:rsidRPr="005A0FD2">
        <w:rPr>
          <w:rFonts w:ascii="Gill Sans MT" w:hAnsi="Gill Sans MT" w:cs="Arial"/>
        </w:rPr>
        <w:t xml:space="preserve"> stands for “Criminal Procedure Rules”, which you have to follow where relevant.</w:t>
      </w:r>
      <w:r w:rsidR="000C4B5B" w:rsidRPr="005A0FD2">
        <w:rPr>
          <w:rFonts w:ascii="Gill Sans MT" w:hAnsi="Gill Sans MT" w:cs="Arial"/>
        </w:rPr>
        <w:t xml:space="preserve"> They are found here: </w:t>
      </w:r>
      <w:hyperlink r:id="rId4" w:history="1">
        <w:r w:rsidR="000C4B5B" w:rsidRPr="005A0FD2">
          <w:rPr>
            <w:rStyle w:val="Hyperlink"/>
            <w:rFonts w:ascii="Gill Sans MT" w:hAnsi="Gill Sans MT" w:cs="Arial"/>
          </w:rPr>
          <w:t>https://www.justice.gov.uk/courts/procedure-rules/criminal/rulesmenu-2015</w:t>
        </w:r>
      </w:hyperlink>
      <w:r w:rsidR="00711D98" w:rsidRPr="005A0FD2">
        <w:rPr>
          <w:rFonts w:ascii="Gill Sans MT" w:hAnsi="Gill Sans MT" w:cs="Arial"/>
        </w:rPr>
        <w:t>.</w:t>
      </w:r>
      <w:r w:rsidR="000C4B5B" w:rsidRPr="005A0FD2">
        <w:rPr>
          <w:rFonts w:ascii="Gill Sans MT" w:hAnsi="Gill Sans MT" w:cs="Arial"/>
        </w:rPr>
        <w:t xml:space="preserve"> They are referred to as </w:t>
      </w:r>
      <w:proofErr w:type="spellStart"/>
      <w:r w:rsidR="000C4B5B" w:rsidRPr="005A0FD2">
        <w:rPr>
          <w:rFonts w:ascii="Gill Sans MT" w:hAnsi="Gill Sans MT" w:cs="Arial"/>
        </w:rPr>
        <w:t>CrimPR</w:t>
      </w:r>
      <w:proofErr w:type="spellEnd"/>
      <w:r w:rsidR="000C4B5B" w:rsidRPr="005A0FD2">
        <w:rPr>
          <w:rFonts w:ascii="Gill Sans MT" w:hAnsi="Gill Sans MT" w:cs="Arial"/>
        </w:rPr>
        <w:t xml:space="preserve"> </w:t>
      </w:r>
      <w:proofErr w:type="spellStart"/>
      <w:r w:rsidR="000C4B5B" w:rsidRPr="005A0FD2">
        <w:rPr>
          <w:rFonts w:ascii="Gill Sans MT" w:hAnsi="Gill Sans MT" w:cs="Arial"/>
        </w:rPr>
        <w:t>x.y</w:t>
      </w:r>
      <w:proofErr w:type="spellEnd"/>
      <w:r w:rsidR="000C4B5B" w:rsidRPr="005A0FD2">
        <w:rPr>
          <w:rFonts w:ascii="Gill Sans MT" w:hAnsi="Gill Sans MT" w:cs="Arial"/>
        </w:rPr>
        <w:t>, where “x” means “Part x” and “y” is the paragraph of that part.</w:t>
      </w:r>
    </w:p>
  </w:footnote>
  <w:footnote w:id="6">
    <w:p w14:paraId="4BA07B84" w14:textId="4C021277" w:rsidR="00394A66" w:rsidRPr="005A0FD2" w:rsidRDefault="00394A66"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t>
      </w:r>
      <w:proofErr w:type="spellStart"/>
      <w:r w:rsidRPr="005A0FD2">
        <w:rPr>
          <w:rFonts w:ascii="Gill Sans MT" w:hAnsi="Gill Sans MT" w:cs="Arial"/>
        </w:rPr>
        <w:t>CrimPR</w:t>
      </w:r>
      <w:proofErr w:type="spellEnd"/>
      <w:r w:rsidRPr="005A0FD2">
        <w:rPr>
          <w:rFonts w:ascii="Gill Sans MT" w:hAnsi="Gill Sans MT" w:cs="Arial"/>
        </w:rPr>
        <w:t xml:space="preserve"> 8.3(b) tells you what ‘initial details’ are</w:t>
      </w:r>
      <w:r w:rsidR="00F1586C" w:rsidRPr="005A0FD2">
        <w:rPr>
          <w:rFonts w:ascii="Gill Sans MT" w:hAnsi="Gill Sans MT" w:cs="Arial"/>
        </w:rPr>
        <w:t>. Five items are listed</w:t>
      </w:r>
      <w:r w:rsidRPr="005A0FD2">
        <w:rPr>
          <w:rFonts w:ascii="Gill Sans MT" w:hAnsi="Gill Sans MT" w:cs="Arial"/>
        </w:rPr>
        <w:t xml:space="preserve"> but probably only </w:t>
      </w:r>
      <w:r w:rsidR="00CC363D" w:rsidRPr="005A0FD2">
        <w:rPr>
          <w:rFonts w:ascii="Gill Sans MT" w:hAnsi="Gill Sans MT" w:cs="Arial"/>
        </w:rPr>
        <w:t>these three will be available to you.</w:t>
      </w:r>
    </w:p>
  </w:footnote>
  <w:footnote w:id="7">
    <w:p w14:paraId="29C1CFAC" w14:textId="63425F8F" w:rsidR="00873EF1" w:rsidRPr="005A0FD2" w:rsidRDefault="00873EF1"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S.3 Criminal Procedure and Investigations Act 1996</w:t>
      </w:r>
      <w:r w:rsidR="00ED5DC5" w:rsidRPr="005A0FD2">
        <w:rPr>
          <w:rFonts w:ascii="Gill Sans MT" w:hAnsi="Gill Sans MT" w:cs="Arial"/>
        </w:rPr>
        <w:t>;</w:t>
      </w:r>
      <w:r w:rsidR="002724D3" w:rsidRPr="005A0FD2">
        <w:rPr>
          <w:rFonts w:ascii="Gill Sans MT" w:hAnsi="Gill Sans MT" w:cs="Arial"/>
        </w:rPr>
        <w:t xml:space="preserve"> </w:t>
      </w:r>
      <w:hyperlink r:id="rId5" w:history="1">
        <w:r w:rsidR="002724D3" w:rsidRPr="005A0FD2">
          <w:rPr>
            <w:rStyle w:val="Hyperlink"/>
            <w:rFonts w:ascii="Gill Sans MT" w:hAnsi="Gill Sans MT" w:cs="Arial"/>
          </w:rPr>
          <w:t>https://www.legislation.gov.uk/ukpga/1996/25/section/3</w:t>
        </w:r>
      </w:hyperlink>
      <w:r w:rsidR="004359FC" w:rsidRPr="005A0FD2">
        <w:rPr>
          <w:rStyle w:val="Hyperlink"/>
          <w:rFonts w:ascii="Gill Sans MT" w:hAnsi="Gill Sans MT" w:cs="Arial"/>
        </w:rPr>
        <w:t>.</w:t>
      </w:r>
      <w:r w:rsidR="004359FC" w:rsidRPr="005A0FD2">
        <w:rPr>
          <w:rFonts w:ascii="Gill Sans MT" w:hAnsi="Gill Sans MT" w:cs="Arial"/>
        </w:rPr>
        <w:t xml:space="preserve"> This is a “continuing duty” – you must disclose that information </w:t>
      </w:r>
      <w:r w:rsidR="00F01657" w:rsidRPr="005A0FD2">
        <w:rPr>
          <w:rFonts w:ascii="Gill Sans MT" w:hAnsi="Gill Sans MT" w:cs="Arial"/>
        </w:rPr>
        <w:t>no matter when</w:t>
      </w:r>
      <w:r w:rsidR="004359FC" w:rsidRPr="005A0FD2">
        <w:rPr>
          <w:rFonts w:ascii="Gill Sans MT" w:hAnsi="Gill Sans MT" w:cs="Arial"/>
        </w:rPr>
        <w:t xml:space="preserve"> you </w:t>
      </w:r>
      <w:r w:rsidR="00D37027" w:rsidRPr="005A0FD2">
        <w:rPr>
          <w:rFonts w:ascii="Gill Sans MT" w:hAnsi="Gill Sans MT" w:cs="Arial"/>
        </w:rPr>
        <w:t xml:space="preserve">get or </w:t>
      </w:r>
      <w:r w:rsidR="004359FC" w:rsidRPr="005A0FD2">
        <w:rPr>
          <w:rFonts w:ascii="Gill Sans MT" w:hAnsi="Gill Sans MT" w:cs="Arial"/>
        </w:rPr>
        <w:t>see it.</w:t>
      </w:r>
    </w:p>
  </w:footnote>
  <w:footnote w:id="8">
    <w:p w14:paraId="1B868A3B" w14:textId="5D217E7D" w:rsidR="0077638C" w:rsidRPr="005A0FD2" w:rsidRDefault="0077638C"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S.3(2) Criminal Procedure and Investigations Act 1996</w:t>
      </w:r>
      <w:r w:rsidR="00394A66" w:rsidRPr="005A0FD2">
        <w:rPr>
          <w:rFonts w:ascii="Gill Sans MT" w:hAnsi="Gill Sans MT" w:cs="Arial"/>
        </w:rPr>
        <w:t xml:space="preserve"> </w:t>
      </w:r>
    </w:p>
  </w:footnote>
  <w:footnote w:id="9">
    <w:p w14:paraId="38E0FCE9" w14:textId="02DA34D8" w:rsidR="009F1A18" w:rsidRPr="005A0FD2" w:rsidRDefault="009F1A18"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t>
      </w:r>
      <w:proofErr w:type="spellStart"/>
      <w:r w:rsidR="000A037D" w:rsidRPr="005A0FD2">
        <w:rPr>
          <w:rFonts w:ascii="Gill Sans MT" w:hAnsi="Gill Sans MT" w:cs="Arial"/>
        </w:rPr>
        <w:t>CrimPR</w:t>
      </w:r>
      <w:proofErr w:type="spellEnd"/>
      <w:r w:rsidR="000A037D" w:rsidRPr="005A0FD2">
        <w:rPr>
          <w:rFonts w:ascii="Gill Sans MT" w:hAnsi="Gill Sans MT" w:cs="Arial"/>
        </w:rPr>
        <w:t xml:space="preserve"> 15.2</w:t>
      </w:r>
    </w:p>
  </w:footnote>
  <w:footnote w:id="10">
    <w:p w14:paraId="71426B27" w14:textId="77777777" w:rsidR="00DF6A9D" w:rsidRPr="005A0FD2" w:rsidRDefault="00DF6A9D" w:rsidP="00687B01">
      <w:pPr>
        <w:pStyle w:val="FootnoteText"/>
        <w:spacing w:after="120"/>
        <w:jc w:val="both"/>
        <w:rPr>
          <w:rFonts w:ascii="Gill Sans MT" w:hAnsi="Gill Sans MT" w:cs="Arial"/>
        </w:rPr>
      </w:pPr>
      <w:r w:rsidRPr="005A0FD2">
        <w:rPr>
          <w:rStyle w:val="FootnoteReference"/>
          <w:rFonts w:ascii="Gill Sans MT" w:hAnsi="Gill Sans MT" w:cs="Arial"/>
        </w:rPr>
        <w:footnoteRef/>
      </w:r>
      <w:r w:rsidRPr="005A0FD2">
        <w:rPr>
          <w:rFonts w:ascii="Gill Sans MT" w:hAnsi="Gill Sans MT" w:cs="Arial"/>
        </w:rPr>
        <w:t xml:space="preserve"> </w:t>
      </w:r>
      <w:r w:rsidRPr="005A0FD2">
        <w:rPr>
          <w:rFonts w:ascii="Gill Sans MT" w:hAnsi="Gill Sans MT" w:cs="Arial"/>
          <w:i/>
        </w:rPr>
        <w:t xml:space="preserve">R v Dudley Magistrates’ Court, ex p Hollis </w:t>
      </w:r>
      <w:r w:rsidRPr="005A0FD2">
        <w:rPr>
          <w:rFonts w:ascii="Gill Sans MT" w:hAnsi="Gill Sans MT" w:cs="Arial"/>
        </w:rPr>
        <w:t>[1999] 1 WLR 642</w:t>
      </w:r>
    </w:p>
  </w:footnote>
  <w:footnote w:id="11">
    <w:p w14:paraId="45D40613" w14:textId="6C2D5DCE" w:rsidR="008E75FC" w:rsidRPr="005A0FD2" w:rsidRDefault="008E75FC" w:rsidP="00687B01">
      <w:pPr>
        <w:pStyle w:val="FootnoteText"/>
        <w:spacing w:after="120"/>
        <w:jc w:val="both"/>
        <w:rPr>
          <w:rFonts w:ascii="Gill Sans MT" w:hAnsi="Gill Sans MT"/>
        </w:rPr>
      </w:pPr>
      <w:r w:rsidRPr="005A0FD2">
        <w:rPr>
          <w:rStyle w:val="FootnoteReference"/>
          <w:rFonts w:ascii="Gill Sans MT" w:hAnsi="Gill Sans MT"/>
        </w:rPr>
        <w:footnoteRef/>
      </w:r>
      <w:r w:rsidRPr="005A0FD2">
        <w:rPr>
          <w:rFonts w:ascii="Gill Sans MT" w:hAnsi="Gill Sans MT"/>
        </w:rPr>
        <w:t xml:space="preserve"> </w:t>
      </w:r>
      <w:r w:rsidRPr="005A0FD2">
        <w:rPr>
          <w:rFonts w:ascii="Gill Sans MT" w:hAnsi="Gill Sans MT"/>
          <w:i/>
        </w:rPr>
        <w:t>R. v Birmingham City Council Ex p. Ireland</w:t>
      </w:r>
      <w:r w:rsidRPr="005A0FD2">
        <w:rPr>
          <w:rFonts w:ascii="Gill Sans MT" w:hAnsi="Gill Sans MT"/>
        </w:rPr>
        <w:t xml:space="preserve"> [1999] 2 All E.R. 609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C35"/>
    <w:multiLevelType w:val="multilevel"/>
    <w:tmpl w:val="4E8A867C"/>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71343D"/>
    <w:multiLevelType w:val="hybridMultilevel"/>
    <w:tmpl w:val="A3FEB808"/>
    <w:lvl w:ilvl="0" w:tplc="0409000F">
      <w:start w:val="1"/>
      <w:numFmt w:val="decimal"/>
      <w:lvlText w:val="%1."/>
      <w:lvlJc w:val="left"/>
      <w:pPr>
        <w:ind w:left="720" w:hanging="360"/>
      </w:pPr>
    </w:lvl>
    <w:lvl w:ilvl="1" w:tplc="0409001B">
      <w:start w:val="1"/>
      <w:numFmt w:val="lowerRoman"/>
      <w:lvlText w:val="%2."/>
      <w:lvlJc w:val="righ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6962A0"/>
    <w:multiLevelType w:val="hybridMultilevel"/>
    <w:tmpl w:val="0212C590"/>
    <w:lvl w:ilvl="0" w:tplc="69A0C0F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BEA7B1A"/>
    <w:multiLevelType w:val="hybridMultilevel"/>
    <w:tmpl w:val="DA44DD8A"/>
    <w:lvl w:ilvl="0" w:tplc="6F9294E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7F14E8B"/>
    <w:multiLevelType w:val="hybridMultilevel"/>
    <w:tmpl w:val="57AA6804"/>
    <w:lvl w:ilvl="0" w:tplc="46CA383A">
      <w:numFmt w:val="bullet"/>
      <w:lvlText w:val=""/>
      <w:lvlJc w:val="left"/>
      <w:pPr>
        <w:ind w:left="1080" w:hanging="360"/>
      </w:pPr>
      <w:rPr>
        <w:rFonts w:ascii="Wingdings" w:eastAsiaTheme="minorHAns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52D62CD5"/>
    <w:multiLevelType w:val="hybridMultilevel"/>
    <w:tmpl w:val="60C005F4"/>
    <w:lvl w:ilvl="0" w:tplc="F9061E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15B06E2"/>
    <w:multiLevelType w:val="hybridMultilevel"/>
    <w:tmpl w:val="C0864F1A"/>
    <w:lvl w:ilvl="0" w:tplc="A0E2899C">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AE"/>
    <w:rsid w:val="00005206"/>
    <w:rsid w:val="00007F53"/>
    <w:rsid w:val="00020732"/>
    <w:rsid w:val="000318B3"/>
    <w:rsid w:val="00055FCF"/>
    <w:rsid w:val="00063252"/>
    <w:rsid w:val="00067B9C"/>
    <w:rsid w:val="000707CF"/>
    <w:rsid w:val="0007796D"/>
    <w:rsid w:val="0008113C"/>
    <w:rsid w:val="000833C2"/>
    <w:rsid w:val="000A037D"/>
    <w:rsid w:val="000A348E"/>
    <w:rsid w:val="000C4B5B"/>
    <w:rsid w:val="000C5A92"/>
    <w:rsid w:val="000C5FCE"/>
    <w:rsid w:val="000D2994"/>
    <w:rsid w:val="000D4420"/>
    <w:rsid w:val="000E4259"/>
    <w:rsid w:val="000F270A"/>
    <w:rsid w:val="000F3048"/>
    <w:rsid w:val="001077C9"/>
    <w:rsid w:val="00113C44"/>
    <w:rsid w:val="001313E9"/>
    <w:rsid w:val="001405C6"/>
    <w:rsid w:val="001447FE"/>
    <w:rsid w:val="001450B1"/>
    <w:rsid w:val="00157FE7"/>
    <w:rsid w:val="001A79EC"/>
    <w:rsid w:val="001B2871"/>
    <w:rsid w:val="001C003F"/>
    <w:rsid w:val="001C2B98"/>
    <w:rsid w:val="001C6AAC"/>
    <w:rsid w:val="001D475B"/>
    <w:rsid w:val="001F02CC"/>
    <w:rsid w:val="001F1A58"/>
    <w:rsid w:val="001F4F07"/>
    <w:rsid w:val="002013B2"/>
    <w:rsid w:val="00203A3E"/>
    <w:rsid w:val="0020466B"/>
    <w:rsid w:val="00216950"/>
    <w:rsid w:val="002225B7"/>
    <w:rsid w:val="002246D8"/>
    <w:rsid w:val="00225281"/>
    <w:rsid w:val="00235567"/>
    <w:rsid w:val="00242875"/>
    <w:rsid w:val="002470C3"/>
    <w:rsid w:val="00255BC1"/>
    <w:rsid w:val="00257A31"/>
    <w:rsid w:val="00264E5D"/>
    <w:rsid w:val="002724D3"/>
    <w:rsid w:val="00275A67"/>
    <w:rsid w:val="00280214"/>
    <w:rsid w:val="002805BC"/>
    <w:rsid w:val="00292EDC"/>
    <w:rsid w:val="002944A5"/>
    <w:rsid w:val="00295699"/>
    <w:rsid w:val="002A2F3D"/>
    <w:rsid w:val="002A6043"/>
    <w:rsid w:val="002D3E4F"/>
    <w:rsid w:val="002D723D"/>
    <w:rsid w:val="002E06FB"/>
    <w:rsid w:val="002E0D50"/>
    <w:rsid w:val="002E22F7"/>
    <w:rsid w:val="002E56D7"/>
    <w:rsid w:val="002E6B44"/>
    <w:rsid w:val="0030116F"/>
    <w:rsid w:val="003016B1"/>
    <w:rsid w:val="0031100E"/>
    <w:rsid w:val="00311FBC"/>
    <w:rsid w:val="003272ED"/>
    <w:rsid w:val="00332A5B"/>
    <w:rsid w:val="00337009"/>
    <w:rsid w:val="00341398"/>
    <w:rsid w:val="00342EDA"/>
    <w:rsid w:val="00354F4F"/>
    <w:rsid w:val="00356B64"/>
    <w:rsid w:val="003631D2"/>
    <w:rsid w:val="00374895"/>
    <w:rsid w:val="00374DF3"/>
    <w:rsid w:val="0038780E"/>
    <w:rsid w:val="00394A66"/>
    <w:rsid w:val="0039772D"/>
    <w:rsid w:val="003978C2"/>
    <w:rsid w:val="003A0809"/>
    <w:rsid w:val="003A3A25"/>
    <w:rsid w:val="003C032B"/>
    <w:rsid w:val="003C05BA"/>
    <w:rsid w:val="003C6191"/>
    <w:rsid w:val="003C6796"/>
    <w:rsid w:val="003D6AF9"/>
    <w:rsid w:val="00412DE8"/>
    <w:rsid w:val="00415A24"/>
    <w:rsid w:val="004208BB"/>
    <w:rsid w:val="00431280"/>
    <w:rsid w:val="0043188E"/>
    <w:rsid w:val="0043303F"/>
    <w:rsid w:val="004359FC"/>
    <w:rsid w:val="00442EA0"/>
    <w:rsid w:val="004515C5"/>
    <w:rsid w:val="004606A7"/>
    <w:rsid w:val="004618D1"/>
    <w:rsid w:val="004714D2"/>
    <w:rsid w:val="00471EA1"/>
    <w:rsid w:val="00473DFA"/>
    <w:rsid w:val="00475B6B"/>
    <w:rsid w:val="004810B2"/>
    <w:rsid w:val="0049533F"/>
    <w:rsid w:val="004A7553"/>
    <w:rsid w:val="004C46F0"/>
    <w:rsid w:val="004C5878"/>
    <w:rsid w:val="004E2394"/>
    <w:rsid w:val="004E3300"/>
    <w:rsid w:val="00505589"/>
    <w:rsid w:val="005177DE"/>
    <w:rsid w:val="00524F60"/>
    <w:rsid w:val="00530ADB"/>
    <w:rsid w:val="0053197F"/>
    <w:rsid w:val="00542EBB"/>
    <w:rsid w:val="005544C7"/>
    <w:rsid w:val="00561171"/>
    <w:rsid w:val="00567F35"/>
    <w:rsid w:val="005705D5"/>
    <w:rsid w:val="0057449D"/>
    <w:rsid w:val="005A0FD2"/>
    <w:rsid w:val="005A2DF8"/>
    <w:rsid w:val="005B109F"/>
    <w:rsid w:val="005B77D6"/>
    <w:rsid w:val="005C1F96"/>
    <w:rsid w:val="005E1BEF"/>
    <w:rsid w:val="00600343"/>
    <w:rsid w:val="00605CF7"/>
    <w:rsid w:val="00607307"/>
    <w:rsid w:val="0060769A"/>
    <w:rsid w:val="00620D40"/>
    <w:rsid w:val="00621D2A"/>
    <w:rsid w:val="00622159"/>
    <w:rsid w:val="00627346"/>
    <w:rsid w:val="006307D1"/>
    <w:rsid w:val="00630AFF"/>
    <w:rsid w:val="00636A3B"/>
    <w:rsid w:val="00646D73"/>
    <w:rsid w:val="006604CA"/>
    <w:rsid w:val="00661189"/>
    <w:rsid w:val="00663DE1"/>
    <w:rsid w:val="0066606D"/>
    <w:rsid w:val="00666308"/>
    <w:rsid w:val="00667249"/>
    <w:rsid w:val="00680724"/>
    <w:rsid w:val="006816F8"/>
    <w:rsid w:val="006877D0"/>
    <w:rsid w:val="00687B01"/>
    <w:rsid w:val="00693B60"/>
    <w:rsid w:val="006A7F3D"/>
    <w:rsid w:val="006B21D2"/>
    <w:rsid w:val="006B2607"/>
    <w:rsid w:val="006E710E"/>
    <w:rsid w:val="006E7DB9"/>
    <w:rsid w:val="00703EB7"/>
    <w:rsid w:val="007043E7"/>
    <w:rsid w:val="007049B6"/>
    <w:rsid w:val="00711D98"/>
    <w:rsid w:val="00721FAE"/>
    <w:rsid w:val="00731DF8"/>
    <w:rsid w:val="007365A2"/>
    <w:rsid w:val="00742178"/>
    <w:rsid w:val="00744244"/>
    <w:rsid w:val="00745E8B"/>
    <w:rsid w:val="00750DEA"/>
    <w:rsid w:val="007540BC"/>
    <w:rsid w:val="00754350"/>
    <w:rsid w:val="00756702"/>
    <w:rsid w:val="007719CA"/>
    <w:rsid w:val="0077638C"/>
    <w:rsid w:val="00777075"/>
    <w:rsid w:val="007A436E"/>
    <w:rsid w:val="007C0106"/>
    <w:rsid w:val="007C4035"/>
    <w:rsid w:val="007C4A1E"/>
    <w:rsid w:val="007D6084"/>
    <w:rsid w:val="007D731A"/>
    <w:rsid w:val="007E006E"/>
    <w:rsid w:val="007E3221"/>
    <w:rsid w:val="007E3498"/>
    <w:rsid w:val="007E5308"/>
    <w:rsid w:val="007F5787"/>
    <w:rsid w:val="00812055"/>
    <w:rsid w:val="00816D12"/>
    <w:rsid w:val="0082354C"/>
    <w:rsid w:val="00830228"/>
    <w:rsid w:val="0084222C"/>
    <w:rsid w:val="0085484D"/>
    <w:rsid w:val="00870A69"/>
    <w:rsid w:val="00873EF1"/>
    <w:rsid w:val="00873FDB"/>
    <w:rsid w:val="008847EA"/>
    <w:rsid w:val="008A1BCA"/>
    <w:rsid w:val="008B74A3"/>
    <w:rsid w:val="008C6191"/>
    <w:rsid w:val="008D44ED"/>
    <w:rsid w:val="008E3946"/>
    <w:rsid w:val="008E677A"/>
    <w:rsid w:val="008E75FC"/>
    <w:rsid w:val="008F6B57"/>
    <w:rsid w:val="008F7458"/>
    <w:rsid w:val="00930191"/>
    <w:rsid w:val="00934177"/>
    <w:rsid w:val="00941CE8"/>
    <w:rsid w:val="00941FE7"/>
    <w:rsid w:val="0094760B"/>
    <w:rsid w:val="0094799C"/>
    <w:rsid w:val="00951477"/>
    <w:rsid w:val="00954253"/>
    <w:rsid w:val="009642F7"/>
    <w:rsid w:val="00966BD9"/>
    <w:rsid w:val="009727EC"/>
    <w:rsid w:val="009771F2"/>
    <w:rsid w:val="00977E69"/>
    <w:rsid w:val="00985FF6"/>
    <w:rsid w:val="00994F31"/>
    <w:rsid w:val="009A239A"/>
    <w:rsid w:val="009A25B1"/>
    <w:rsid w:val="009A3A6D"/>
    <w:rsid w:val="009B77AF"/>
    <w:rsid w:val="009C4D06"/>
    <w:rsid w:val="009D3650"/>
    <w:rsid w:val="009D3AEC"/>
    <w:rsid w:val="009D7D07"/>
    <w:rsid w:val="009E1548"/>
    <w:rsid w:val="009F1A18"/>
    <w:rsid w:val="009F3F80"/>
    <w:rsid w:val="009F3F94"/>
    <w:rsid w:val="00A016BC"/>
    <w:rsid w:val="00A1088B"/>
    <w:rsid w:val="00A2417F"/>
    <w:rsid w:val="00A37BC8"/>
    <w:rsid w:val="00A425D8"/>
    <w:rsid w:val="00A4574E"/>
    <w:rsid w:val="00A459DC"/>
    <w:rsid w:val="00A62964"/>
    <w:rsid w:val="00A73AAA"/>
    <w:rsid w:val="00A75368"/>
    <w:rsid w:val="00A773D2"/>
    <w:rsid w:val="00A84998"/>
    <w:rsid w:val="00AC0AD5"/>
    <w:rsid w:val="00AD3B05"/>
    <w:rsid w:val="00AE7BCC"/>
    <w:rsid w:val="00AE7F30"/>
    <w:rsid w:val="00B03A6F"/>
    <w:rsid w:val="00B16B27"/>
    <w:rsid w:val="00B31D7C"/>
    <w:rsid w:val="00B4145D"/>
    <w:rsid w:val="00B422A2"/>
    <w:rsid w:val="00B5561A"/>
    <w:rsid w:val="00B64849"/>
    <w:rsid w:val="00B74CD8"/>
    <w:rsid w:val="00B77641"/>
    <w:rsid w:val="00B8035F"/>
    <w:rsid w:val="00B84C3D"/>
    <w:rsid w:val="00B91A8D"/>
    <w:rsid w:val="00BA0644"/>
    <w:rsid w:val="00BC1141"/>
    <w:rsid w:val="00BD3810"/>
    <w:rsid w:val="00BF1A52"/>
    <w:rsid w:val="00BF1AB6"/>
    <w:rsid w:val="00BF3BF0"/>
    <w:rsid w:val="00BF5304"/>
    <w:rsid w:val="00C023D8"/>
    <w:rsid w:val="00C0363F"/>
    <w:rsid w:val="00C07B54"/>
    <w:rsid w:val="00C106A2"/>
    <w:rsid w:val="00C20550"/>
    <w:rsid w:val="00C33B4B"/>
    <w:rsid w:val="00C401C8"/>
    <w:rsid w:val="00C57DF8"/>
    <w:rsid w:val="00C62FEB"/>
    <w:rsid w:val="00C736EB"/>
    <w:rsid w:val="00C81052"/>
    <w:rsid w:val="00C95F6E"/>
    <w:rsid w:val="00C97F84"/>
    <w:rsid w:val="00CA0074"/>
    <w:rsid w:val="00CA03C4"/>
    <w:rsid w:val="00CB1161"/>
    <w:rsid w:val="00CB148B"/>
    <w:rsid w:val="00CC1BB1"/>
    <w:rsid w:val="00CC363D"/>
    <w:rsid w:val="00CF06CD"/>
    <w:rsid w:val="00CF631E"/>
    <w:rsid w:val="00D0255B"/>
    <w:rsid w:val="00D12C97"/>
    <w:rsid w:val="00D17C9A"/>
    <w:rsid w:val="00D249B1"/>
    <w:rsid w:val="00D24D64"/>
    <w:rsid w:val="00D27F96"/>
    <w:rsid w:val="00D37027"/>
    <w:rsid w:val="00D4500B"/>
    <w:rsid w:val="00D46A78"/>
    <w:rsid w:val="00D63844"/>
    <w:rsid w:val="00D71A6A"/>
    <w:rsid w:val="00D75684"/>
    <w:rsid w:val="00D83188"/>
    <w:rsid w:val="00D839CF"/>
    <w:rsid w:val="00D8795D"/>
    <w:rsid w:val="00D935FC"/>
    <w:rsid w:val="00D96984"/>
    <w:rsid w:val="00DA589E"/>
    <w:rsid w:val="00DB00DC"/>
    <w:rsid w:val="00DC2292"/>
    <w:rsid w:val="00DC3FFF"/>
    <w:rsid w:val="00DC5455"/>
    <w:rsid w:val="00DE2E1D"/>
    <w:rsid w:val="00DF18B2"/>
    <w:rsid w:val="00DF6A9D"/>
    <w:rsid w:val="00E04257"/>
    <w:rsid w:val="00E1359E"/>
    <w:rsid w:val="00E13A1D"/>
    <w:rsid w:val="00E13E02"/>
    <w:rsid w:val="00E14424"/>
    <w:rsid w:val="00E16265"/>
    <w:rsid w:val="00E16DFE"/>
    <w:rsid w:val="00E21ED7"/>
    <w:rsid w:val="00E22FFB"/>
    <w:rsid w:val="00E33D43"/>
    <w:rsid w:val="00E36859"/>
    <w:rsid w:val="00E43694"/>
    <w:rsid w:val="00E45528"/>
    <w:rsid w:val="00E46DDF"/>
    <w:rsid w:val="00E5662C"/>
    <w:rsid w:val="00E56FCF"/>
    <w:rsid w:val="00E649C1"/>
    <w:rsid w:val="00E65494"/>
    <w:rsid w:val="00E663AA"/>
    <w:rsid w:val="00E66627"/>
    <w:rsid w:val="00E71DB0"/>
    <w:rsid w:val="00EB0EFC"/>
    <w:rsid w:val="00EB558C"/>
    <w:rsid w:val="00EC13C0"/>
    <w:rsid w:val="00EC7233"/>
    <w:rsid w:val="00ED1775"/>
    <w:rsid w:val="00ED5DC5"/>
    <w:rsid w:val="00EE01C1"/>
    <w:rsid w:val="00EE17D7"/>
    <w:rsid w:val="00EE3B2A"/>
    <w:rsid w:val="00EE7B44"/>
    <w:rsid w:val="00EF1383"/>
    <w:rsid w:val="00EF1D86"/>
    <w:rsid w:val="00EF292E"/>
    <w:rsid w:val="00F01657"/>
    <w:rsid w:val="00F037A6"/>
    <w:rsid w:val="00F07925"/>
    <w:rsid w:val="00F1586C"/>
    <w:rsid w:val="00F4004B"/>
    <w:rsid w:val="00F4147C"/>
    <w:rsid w:val="00F46E94"/>
    <w:rsid w:val="00F567DD"/>
    <w:rsid w:val="00F65E24"/>
    <w:rsid w:val="00F7144C"/>
    <w:rsid w:val="00F71B7B"/>
    <w:rsid w:val="00F81346"/>
    <w:rsid w:val="00F82F37"/>
    <w:rsid w:val="00F93A24"/>
    <w:rsid w:val="00FA01C4"/>
    <w:rsid w:val="00FA1A5B"/>
    <w:rsid w:val="00FB1781"/>
    <w:rsid w:val="00FB5F82"/>
    <w:rsid w:val="00FF39CB"/>
    <w:rsid w:val="00FF4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998"/>
    <w:pPr>
      <w:ind w:left="720"/>
      <w:contextualSpacing/>
    </w:pPr>
  </w:style>
  <w:style w:type="character" w:styleId="CommentReference">
    <w:name w:val="annotation reference"/>
    <w:basedOn w:val="DefaultParagraphFont"/>
    <w:uiPriority w:val="99"/>
    <w:semiHidden/>
    <w:unhideWhenUsed/>
    <w:rsid w:val="005B109F"/>
    <w:rPr>
      <w:sz w:val="16"/>
      <w:szCs w:val="16"/>
    </w:rPr>
  </w:style>
  <w:style w:type="paragraph" w:styleId="CommentText">
    <w:name w:val="annotation text"/>
    <w:basedOn w:val="Normal"/>
    <w:link w:val="CommentTextChar"/>
    <w:uiPriority w:val="99"/>
    <w:semiHidden/>
    <w:unhideWhenUsed/>
    <w:rsid w:val="005B109F"/>
    <w:pPr>
      <w:spacing w:line="240" w:lineRule="auto"/>
    </w:pPr>
    <w:rPr>
      <w:sz w:val="20"/>
      <w:szCs w:val="20"/>
    </w:rPr>
  </w:style>
  <w:style w:type="character" w:customStyle="1" w:styleId="CommentTextChar">
    <w:name w:val="Comment Text Char"/>
    <w:basedOn w:val="DefaultParagraphFont"/>
    <w:link w:val="CommentText"/>
    <w:uiPriority w:val="99"/>
    <w:semiHidden/>
    <w:rsid w:val="005B109F"/>
    <w:rPr>
      <w:sz w:val="20"/>
      <w:szCs w:val="20"/>
    </w:rPr>
  </w:style>
  <w:style w:type="paragraph" w:styleId="CommentSubject">
    <w:name w:val="annotation subject"/>
    <w:basedOn w:val="CommentText"/>
    <w:next w:val="CommentText"/>
    <w:link w:val="CommentSubjectChar"/>
    <w:uiPriority w:val="99"/>
    <w:semiHidden/>
    <w:unhideWhenUsed/>
    <w:rsid w:val="005B109F"/>
    <w:rPr>
      <w:b/>
      <w:bCs/>
    </w:rPr>
  </w:style>
  <w:style w:type="character" w:customStyle="1" w:styleId="CommentSubjectChar">
    <w:name w:val="Comment Subject Char"/>
    <w:basedOn w:val="CommentTextChar"/>
    <w:link w:val="CommentSubject"/>
    <w:uiPriority w:val="99"/>
    <w:semiHidden/>
    <w:rsid w:val="005B109F"/>
    <w:rPr>
      <w:b/>
      <w:bCs/>
      <w:sz w:val="20"/>
      <w:szCs w:val="20"/>
    </w:rPr>
  </w:style>
  <w:style w:type="paragraph" w:styleId="BalloonText">
    <w:name w:val="Balloon Text"/>
    <w:basedOn w:val="Normal"/>
    <w:link w:val="BalloonTextChar"/>
    <w:uiPriority w:val="99"/>
    <w:semiHidden/>
    <w:unhideWhenUsed/>
    <w:rsid w:val="005B1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09F"/>
    <w:rPr>
      <w:rFonts w:ascii="Segoe UI" w:hAnsi="Segoe UI" w:cs="Segoe UI"/>
      <w:sz w:val="18"/>
      <w:szCs w:val="18"/>
    </w:rPr>
  </w:style>
  <w:style w:type="character" w:styleId="Hyperlink">
    <w:name w:val="Hyperlink"/>
    <w:basedOn w:val="DefaultParagraphFont"/>
    <w:uiPriority w:val="99"/>
    <w:unhideWhenUsed/>
    <w:rsid w:val="00295699"/>
    <w:rPr>
      <w:color w:val="0563C1" w:themeColor="hyperlink"/>
      <w:u w:val="single"/>
    </w:rPr>
  </w:style>
  <w:style w:type="paragraph" w:styleId="FootnoteText">
    <w:name w:val="footnote text"/>
    <w:basedOn w:val="Normal"/>
    <w:link w:val="FootnoteTextChar"/>
    <w:uiPriority w:val="99"/>
    <w:semiHidden/>
    <w:unhideWhenUsed/>
    <w:rsid w:val="002428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2875"/>
    <w:rPr>
      <w:sz w:val="20"/>
      <w:szCs w:val="20"/>
    </w:rPr>
  </w:style>
  <w:style w:type="character" w:styleId="FootnoteReference">
    <w:name w:val="footnote reference"/>
    <w:basedOn w:val="DefaultParagraphFont"/>
    <w:uiPriority w:val="99"/>
    <w:semiHidden/>
    <w:unhideWhenUsed/>
    <w:rsid w:val="00242875"/>
    <w:rPr>
      <w:vertAlign w:val="superscript"/>
    </w:rPr>
  </w:style>
  <w:style w:type="paragraph" w:styleId="Header">
    <w:name w:val="header"/>
    <w:basedOn w:val="Normal"/>
    <w:link w:val="HeaderChar"/>
    <w:uiPriority w:val="99"/>
    <w:unhideWhenUsed/>
    <w:rsid w:val="00574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49D"/>
  </w:style>
  <w:style w:type="paragraph" w:styleId="Footer">
    <w:name w:val="footer"/>
    <w:basedOn w:val="Normal"/>
    <w:link w:val="FooterChar"/>
    <w:uiPriority w:val="99"/>
    <w:unhideWhenUsed/>
    <w:rsid w:val="00574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49D"/>
  </w:style>
  <w:style w:type="character" w:styleId="FollowedHyperlink">
    <w:name w:val="FollowedHyperlink"/>
    <w:basedOn w:val="DefaultParagraphFont"/>
    <w:uiPriority w:val="99"/>
    <w:semiHidden/>
    <w:unhideWhenUsed/>
    <w:rsid w:val="00AD3B05"/>
    <w:rPr>
      <w:color w:val="954F72" w:themeColor="followedHyperlink"/>
      <w:u w:val="single"/>
    </w:rPr>
  </w:style>
  <w:style w:type="character" w:customStyle="1" w:styleId="cofootnotenode">
    <w:name w:val="co_footnotenode"/>
    <w:basedOn w:val="DefaultParagraphFont"/>
    <w:rsid w:val="00873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998"/>
    <w:pPr>
      <w:ind w:left="720"/>
      <w:contextualSpacing/>
    </w:pPr>
  </w:style>
  <w:style w:type="character" w:styleId="CommentReference">
    <w:name w:val="annotation reference"/>
    <w:basedOn w:val="DefaultParagraphFont"/>
    <w:uiPriority w:val="99"/>
    <w:semiHidden/>
    <w:unhideWhenUsed/>
    <w:rsid w:val="005B109F"/>
    <w:rPr>
      <w:sz w:val="16"/>
      <w:szCs w:val="16"/>
    </w:rPr>
  </w:style>
  <w:style w:type="paragraph" w:styleId="CommentText">
    <w:name w:val="annotation text"/>
    <w:basedOn w:val="Normal"/>
    <w:link w:val="CommentTextChar"/>
    <w:uiPriority w:val="99"/>
    <w:semiHidden/>
    <w:unhideWhenUsed/>
    <w:rsid w:val="005B109F"/>
    <w:pPr>
      <w:spacing w:line="240" w:lineRule="auto"/>
    </w:pPr>
    <w:rPr>
      <w:sz w:val="20"/>
      <w:szCs w:val="20"/>
    </w:rPr>
  </w:style>
  <w:style w:type="character" w:customStyle="1" w:styleId="CommentTextChar">
    <w:name w:val="Comment Text Char"/>
    <w:basedOn w:val="DefaultParagraphFont"/>
    <w:link w:val="CommentText"/>
    <w:uiPriority w:val="99"/>
    <w:semiHidden/>
    <w:rsid w:val="005B109F"/>
    <w:rPr>
      <w:sz w:val="20"/>
      <w:szCs w:val="20"/>
    </w:rPr>
  </w:style>
  <w:style w:type="paragraph" w:styleId="CommentSubject">
    <w:name w:val="annotation subject"/>
    <w:basedOn w:val="CommentText"/>
    <w:next w:val="CommentText"/>
    <w:link w:val="CommentSubjectChar"/>
    <w:uiPriority w:val="99"/>
    <w:semiHidden/>
    <w:unhideWhenUsed/>
    <w:rsid w:val="005B109F"/>
    <w:rPr>
      <w:b/>
      <w:bCs/>
    </w:rPr>
  </w:style>
  <w:style w:type="character" w:customStyle="1" w:styleId="CommentSubjectChar">
    <w:name w:val="Comment Subject Char"/>
    <w:basedOn w:val="CommentTextChar"/>
    <w:link w:val="CommentSubject"/>
    <w:uiPriority w:val="99"/>
    <w:semiHidden/>
    <w:rsid w:val="005B109F"/>
    <w:rPr>
      <w:b/>
      <w:bCs/>
      <w:sz w:val="20"/>
      <w:szCs w:val="20"/>
    </w:rPr>
  </w:style>
  <w:style w:type="paragraph" w:styleId="BalloonText">
    <w:name w:val="Balloon Text"/>
    <w:basedOn w:val="Normal"/>
    <w:link w:val="BalloonTextChar"/>
    <w:uiPriority w:val="99"/>
    <w:semiHidden/>
    <w:unhideWhenUsed/>
    <w:rsid w:val="005B1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09F"/>
    <w:rPr>
      <w:rFonts w:ascii="Segoe UI" w:hAnsi="Segoe UI" w:cs="Segoe UI"/>
      <w:sz w:val="18"/>
      <w:szCs w:val="18"/>
    </w:rPr>
  </w:style>
  <w:style w:type="character" w:styleId="Hyperlink">
    <w:name w:val="Hyperlink"/>
    <w:basedOn w:val="DefaultParagraphFont"/>
    <w:uiPriority w:val="99"/>
    <w:unhideWhenUsed/>
    <w:rsid w:val="00295699"/>
    <w:rPr>
      <w:color w:val="0563C1" w:themeColor="hyperlink"/>
      <w:u w:val="single"/>
    </w:rPr>
  </w:style>
  <w:style w:type="paragraph" w:styleId="FootnoteText">
    <w:name w:val="footnote text"/>
    <w:basedOn w:val="Normal"/>
    <w:link w:val="FootnoteTextChar"/>
    <w:uiPriority w:val="99"/>
    <w:semiHidden/>
    <w:unhideWhenUsed/>
    <w:rsid w:val="002428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2875"/>
    <w:rPr>
      <w:sz w:val="20"/>
      <w:szCs w:val="20"/>
    </w:rPr>
  </w:style>
  <w:style w:type="character" w:styleId="FootnoteReference">
    <w:name w:val="footnote reference"/>
    <w:basedOn w:val="DefaultParagraphFont"/>
    <w:uiPriority w:val="99"/>
    <w:semiHidden/>
    <w:unhideWhenUsed/>
    <w:rsid w:val="00242875"/>
    <w:rPr>
      <w:vertAlign w:val="superscript"/>
    </w:rPr>
  </w:style>
  <w:style w:type="paragraph" w:styleId="Header">
    <w:name w:val="header"/>
    <w:basedOn w:val="Normal"/>
    <w:link w:val="HeaderChar"/>
    <w:uiPriority w:val="99"/>
    <w:unhideWhenUsed/>
    <w:rsid w:val="00574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49D"/>
  </w:style>
  <w:style w:type="paragraph" w:styleId="Footer">
    <w:name w:val="footer"/>
    <w:basedOn w:val="Normal"/>
    <w:link w:val="FooterChar"/>
    <w:uiPriority w:val="99"/>
    <w:unhideWhenUsed/>
    <w:rsid w:val="00574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49D"/>
  </w:style>
  <w:style w:type="character" w:styleId="FollowedHyperlink">
    <w:name w:val="FollowedHyperlink"/>
    <w:basedOn w:val="DefaultParagraphFont"/>
    <w:uiPriority w:val="99"/>
    <w:semiHidden/>
    <w:unhideWhenUsed/>
    <w:rsid w:val="00AD3B05"/>
    <w:rPr>
      <w:color w:val="954F72" w:themeColor="followedHyperlink"/>
      <w:u w:val="single"/>
    </w:rPr>
  </w:style>
  <w:style w:type="character" w:customStyle="1" w:styleId="cofootnotenode">
    <w:name w:val="co_footnotenode"/>
    <w:basedOn w:val="DefaultParagraphFont"/>
    <w:rsid w:val="00873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710">
      <w:bodyDiv w:val="1"/>
      <w:marLeft w:val="0"/>
      <w:marRight w:val="0"/>
      <w:marTop w:val="0"/>
      <w:marBottom w:val="0"/>
      <w:divBdr>
        <w:top w:val="none" w:sz="0" w:space="0" w:color="auto"/>
        <w:left w:val="none" w:sz="0" w:space="0" w:color="auto"/>
        <w:bottom w:val="none" w:sz="0" w:space="0" w:color="auto"/>
        <w:right w:val="none" w:sz="0" w:space="0" w:color="auto"/>
      </w:divBdr>
      <w:divsChild>
        <w:div w:id="1677734084">
          <w:marLeft w:val="0"/>
          <w:marRight w:val="0"/>
          <w:marTop w:val="0"/>
          <w:marBottom w:val="0"/>
          <w:divBdr>
            <w:top w:val="none" w:sz="0" w:space="0" w:color="auto"/>
            <w:left w:val="none" w:sz="0" w:space="0" w:color="auto"/>
            <w:bottom w:val="none" w:sz="0" w:space="0" w:color="auto"/>
            <w:right w:val="none" w:sz="0" w:space="0" w:color="auto"/>
          </w:divBdr>
        </w:div>
        <w:div w:id="1819111080">
          <w:marLeft w:val="0"/>
          <w:marRight w:val="0"/>
          <w:marTop w:val="0"/>
          <w:marBottom w:val="0"/>
          <w:divBdr>
            <w:top w:val="none" w:sz="0" w:space="0" w:color="auto"/>
            <w:left w:val="none" w:sz="0" w:space="0" w:color="auto"/>
            <w:bottom w:val="none" w:sz="0" w:space="0" w:color="auto"/>
            <w:right w:val="none" w:sz="0" w:space="0" w:color="auto"/>
          </w:divBdr>
        </w:div>
        <w:div w:id="1517571971">
          <w:marLeft w:val="0"/>
          <w:marRight w:val="0"/>
          <w:marTop w:val="0"/>
          <w:marBottom w:val="0"/>
          <w:divBdr>
            <w:top w:val="none" w:sz="0" w:space="0" w:color="auto"/>
            <w:left w:val="none" w:sz="0" w:space="0" w:color="auto"/>
            <w:bottom w:val="none" w:sz="0" w:space="0" w:color="auto"/>
            <w:right w:val="none" w:sz="0" w:space="0" w:color="auto"/>
          </w:divBdr>
        </w:div>
        <w:div w:id="1715347380">
          <w:marLeft w:val="0"/>
          <w:marRight w:val="0"/>
          <w:marTop w:val="0"/>
          <w:marBottom w:val="0"/>
          <w:divBdr>
            <w:top w:val="none" w:sz="0" w:space="0" w:color="auto"/>
            <w:left w:val="none" w:sz="0" w:space="0" w:color="auto"/>
            <w:bottom w:val="none" w:sz="0" w:space="0" w:color="auto"/>
            <w:right w:val="none" w:sz="0" w:space="0" w:color="auto"/>
          </w:divBdr>
        </w:div>
        <w:div w:id="1465192849">
          <w:marLeft w:val="0"/>
          <w:marRight w:val="0"/>
          <w:marTop w:val="0"/>
          <w:marBottom w:val="0"/>
          <w:divBdr>
            <w:top w:val="none" w:sz="0" w:space="0" w:color="auto"/>
            <w:left w:val="none" w:sz="0" w:space="0" w:color="auto"/>
            <w:bottom w:val="none" w:sz="0" w:space="0" w:color="auto"/>
            <w:right w:val="none" w:sz="0" w:space="0" w:color="auto"/>
          </w:divBdr>
        </w:div>
      </w:divsChild>
    </w:div>
    <w:div w:id="120197786">
      <w:bodyDiv w:val="1"/>
      <w:marLeft w:val="0"/>
      <w:marRight w:val="0"/>
      <w:marTop w:val="0"/>
      <w:marBottom w:val="0"/>
      <w:divBdr>
        <w:top w:val="none" w:sz="0" w:space="0" w:color="auto"/>
        <w:left w:val="none" w:sz="0" w:space="0" w:color="auto"/>
        <w:bottom w:val="none" w:sz="0" w:space="0" w:color="auto"/>
        <w:right w:val="none" w:sz="0" w:space="0" w:color="auto"/>
      </w:divBdr>
    </w:div>
    <w:div w:id="433985680">
      <w:bodyDiv w:val="1"/>
      <w:marLeft w:val="0"/>
      <w:marRight w:val="0"/>
      <w:marTop w:val="0"/>
      <w:marBottom w:val="0"/>
      <w:divBdr>
        <w:top w:val="none" w:sz="0" w:space="0" w:color="auto"/>
        <w:left w:val="none" w:sz="0" w:space="0" w:color="auto"/>
        <w:bottom w:val="none" w:sz="0" w:space="0" w:color="auto"/>
        <w:right w:val="none" w:sz="0" w:space="0" w:color="auto"/>
      </w:divBdr>
      <w:divsChild>
        <w:div w:id="1454667204">
          <w:marLeft w:val="0"/>
          <w:marRight w:val="0"/>
          <w:marTop w:val="0"/>
          <w:marBottom w:val="0"/>
          <w:divBdr>
            <w:top w:val="none" w:sz="0" w:space="0" w:color="auto"/>
            <w:left w:val="none" w:sz="0" w:space="0" w:color="auto"/>
            <w:bottom w:val="none" w:sz="0" w:space="0" w:color="auto"/>
            <w:right w:val="none" w:sz="0" w:space="0" w:color="auto"/>
          </w:divBdr>
          <w:divsChild>
            <w:div w:id="1536771589">
              <w:marLeft w:val="0"/>
              <w:marRight w:val="0"/>
              <w:marTop w:val="0"/>
              <w:marBottom w:val="0"/>
              <w:divBdr>
                <w:top w:val="none" w:sz="0" w:space="0" w:color="auto"/>
                <w:left w:val="none" w:sz="0" w:space="0" w:color="auto"/>
                <w:bottom w:val="none" w:sz="0" w:space="0" w:color="auto"/>
                <w:right w:val="none" w:sz="0" w:space="0" w:color="auto"/>
              </w:divBdr>
              <w:divsChild>
                <w:div w:id="439423263">
                  <w:marLeft w:val="0"/>
                  <w:marRight w:val="0"/>
                  <w:marTop w:val="0"/>
                  <w:marBottom w:val="0"/>
                  <w:divBdr>
                    <w:top w:val="none" w:sz="0" w:space="0" w:color="auto"/>
                    <w:left w:val="none" w:sz="0" w:space="0" w:color="auto"/>
                    <w:bottom w:val="none" w:sz="0" w:space="0" w:color="auto"/>
                    <w:right w:val="none" w:sz="0" w:space="0" w:color="auto"/>
                  </w:divBdr>
                </w:div>
                <w:div w:id="16503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3403">
      <w:bodyDiv w:val="1"/>
      <w:marLeft w:val="0"/>
      <w:marRight w:val="0"/>
      <w:marTop w:val="0"/>
      <w:marBottom w:val="0"/>
      <w:divBdr>
        <w:top w:val="none" w:sz="0" w:space="0" w:color="auto"/>
        <w:left w:val="none" w:sz="0" w:space="0" w:color="auto"/>
        <w:bottom w:val="none" w:sz="0" w:space="0" w:color="auto"/>
        <w:right w:val="none" w:sz="0" w:space="0" w:color="auto"/>
      </w:divBdr>
    </w:div>
    <w:div w:id="644895725">
      <w:bodyDiv w:val="1"/>
      <w:marLeft w:val="0"/>
      <w:marRight w:val="0"/>
      <w:marTop w:val="0"/>
      <w:marBottom w:val="0"/>
      <w:divBdr>
        <w:top w:val="none" w:sz="0" w:space="0" w:color="auto"/>
        <w:left w:val="none" w:sz="0" w:space="0" w:color="auto"/>
        <w:bottom w:val="none" w:sz="0" w:space="0" w:color="auto"/>
        <w:right w:val="none" w:sz="0" w:space="0" w:color="auto"/>
      </w:divBdr>
      <w:divsChild>
        <w:div w:id="1637687129">
          <w:marLeft w:val="0"/>
          <w:marRight w:val="0"/>
          <w:marTop w:val="0"/>
          <w:marBottom w:val="0"/>
          <w:divBdr>
            <w:top w:val="none" w:sz="0" w:space="0" w:color="auto"/>
            <w:left w:val="none" w:sz="0" w:space="0" w:color="auto"/>
            <w:bottom w:val="none" w:sz="0" w:space="0" w:color="auto"/>
            <w:right w:val="none" w:sz="0" w:space="0" w:color="auto"/>
          </w:divBdr>
        </w:div>
      </w:divsChild>
    </w:div>
    <w:div w:id="696275552">
      <w:bodyDiv w:val="1"/>
      <w:marLeft w:val="0"/>
      <w:marRight w:val="0"/>
      <w:marTop w:val="0"/>
      <w:marBottom w:val="0"/>
      <w:divBdr>
        <w:top w:val="none" w:sz="0" w:space="0" w:color="auto"/>
        <w:left w:val="none" w:sz="0" w:space="0" w:color="auto"/>
        <w:bottom w:val="none" w:sz="0" w:space="0" w:color="auto"/>
        <w:right w:val="none" w:sz="0" w:space="0" w:color="auto"/>
      </w:divBdr>
    </w:div>
    <w:div w:id="725956335">
      <w:bodyDiv w:val="1"/>
      <w:marLeft w:val="0"/>
      <w:marRight w:val="0"/>
      <w:marTop w:val="0"/>
      <w:marBottom w:val="0"/>
      <w:divBdr>
        <w:top w:val="none" w:sz="0" w:space="0" w:color="auto"/>
        <w:left w:val="none" w:sz="0" w:space="0" w:color="auto"/>
        <w:bottom w:val="none" w:sz="0" w:space="0" w:color="auto"/>
        <w:right w:val="none" w:sz="0" w:space="0" w:color="auto"/>
      </w:divBdr>
      <w:divsChild>
        <w:div w:id="1700811079">
          <w:marLeft w:val="0"/>
          <w:marRight w:val="0"/>
          <w:marTop w:val="0"/>
          <w:marBottom w:val="0"/>
          <w:divBdr>
            <w:top w:val="none" w:sz="0" w:space="0" w:color="auto"/>
            <w:left w:val="none" w:sz="0" w:space="0" w:color="auto"/>
            <w:bottom w:val="none" w:sz="0" w:space="0" w:color="auto"/>
            <w:right w:val="none" w:sz="0" w:space="0" w:color="auto"/>
          </w:divBdr>
        </w:div>
      </w:divsChild>
    </w:div>
    <w:div w:id="987781214">
      <w:bodyDiv w:val="1"/>
      <w:marLeft w:val="0"/>
      <w:marRight w:val="0"/>
      <w:marTop w:val="0"/>
      <w:marBottom w:val="0"/>
      <w:divBdr>
        <w:top w:val="none" w:sz="0" w:space="0" w:color="auto"/>
        <w:left w:val="none" w:sz="0" w:space="0" w:color="auto"/>
        <w:bottom w:val="none" w:sz="0" w:space="0" w:color="auto"/>
        <w:right w:val="none" w:sz="0" w:space="0" w:color="auto"/>
      </w:divBdr>
    </w:div>
    <w:div w:id="1494952354">
      <w:bodyDiv w:val="1"/>
      <w:marLeft w:val="0"/>
      <w:marRight w:val="0"/>
      <w:marTop w:val="0"/>
      <w:marBottom w:val="0"/>
      <w:divBdr>
        <w:top w:val="none" w:sz="0" w:space="0" w:color="auto"/>
        <w:left w:val="none" w:sz="0" w:space="0" w:color="auto"/>
        <w:bottom w:val="none" w:sz="0" w:space="0" w:color="auto"/>
        <w:right w:val="none" w:sz="0" w:space="0" w:color="auto"/>
      </w:divBdr>
    </w:div>
    <w:div w:id="1704280651">
      <w:bodyDiv w:val="1"/>
      <w:marLeft w:val="0"/>
      <w:marRight w:val="0"/>
      <w:marTop w:val="0"/>
      <w:marBottom w:val="0"/>
      <w:divBdr>
        <w:top w:val="none" w:sz="0" w:space="0" w:color="auto"/>
        <w:left w:val="none" w:sz="0" w:space="0" w:color="auto"/>
        <w:bottom w:val="none" w:sz="0" w:space="0" w:color="auto"/>
        <w:right w:val="none" w:sz="0" w:space="0" w:color="auto"/>
      </w:divBdr>
      <w:divsChild>
        <w:div w:id="1863779046">
          <w:marLeft w:val="0"/>
          <w:marRight w:val="0"/>
          <w:marTop w:val="0"/>
          <w:marBottom w:val="0"/>
          <w:divBdr>
            <w:top w:val="none" w:sz="0" w:space="0" w:color="auto"/>
            <w:left w:val="none" w:sz="0" w:space="0" w:color="auto"/>
            <w:bottom w:val="none" w:sz="0" w:space="0" w:color="auto"/>
            <w:right w:val="none" w:sz="0" w:space="0" w:color="auto"/>
          </w:divBdr>
          <w:divsChild>
            <w:div w:id="218441607">
              <w:marLeft w:val="0"/>
              <w:marRight w:val="0"/>
              <w:marTop w:val="0"/>
              <w:marBottom w:val="0"/>
              <w:divBdr>
                <w:top w:val="none" w:sz="0" w:space="0" w:color="auto"/>
                <w:left w:val="none" w:sz="0" w:space="0" w:color="auto"/>
                <w:bottom w:val="none" w:sz="0" w:space="0" w:color="auto"/>
                <w:right w:val="none" w:sz="0" w:space="0" w:color="auto"/>
              </w:divBdr>
            </w:div>
            <w:div w:id="186215291">
              <w:marLeft w:val="0"/>
              <w:marRight w:val="0"/>
              <w:marTop w:val="0"/>
              <w:marBottom w:val="0"/>
              <w:divBdr>
                <w:top w:val="none" w:sz="0" w:space="0" w:color="auto"/>
                <w:left w:val="none" w:sz="0" w:space="0" w:color="auto"/>
                <w:bottom w:val="none" w:sz="0" w:space="0" w:color="auto"/>
                <w:right w:val="none" w:sz="0" w:space="0" w:color="auto"/>
              </w:divBdr>
            </w:div>
            <w:div w:id="2007046836">
              <w:marLeft w:val="0"/>
              <w:marRight w:val="0"/>
              <w:marTop w:val="0"/>
              <w:marBottom w:val="0"/>
              <w:divBdr>
                <w:top w:val="none" w:sz="0" w:space="0" w:color="auto"/>
                <w:left w:val="none" w:sz="0" w:space="0" w:color="auto"/>
                <w:bottom w:val="none" w:sz="0" w:space="0" w:color="auto"/>
                <w:right w:val="none" w:sz="0" w:space="0" w:color="auto"/>
              </w:divBdr>
            </w:div>
          </w:divsChild>
        </w:div>
        <w:div w:id="681005104">
          <w:marLeft w:val="0"/>
          <w:marRight w:val="0"/>
          <w:marTop w:val="0"/>
          <w:marBottom w:val="0"/>
          <w:divBdr>
            <w:top w:val="none" w:sz="0" w:space="0" w:color="auto"/>
            <w:left w:val="none" w:sz="0" w:space="0" w:color="auto"/>
            <w:bottom w:val="none" w:sz="0" w:space="0" w:color="auto"/>
            <w:right w:val="none" w:sz="0" w:space="0" w:color="auto"/>
          </w:divBdr>
        </w:div>
      </w:divsChild>
    </w:div>
    <w:div w:id="20469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image001.jpg@01D10A54.2557D9A0"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justice.gov.uk/courts/procedure-rules/criminal/docs/october-2015/sp001-eng.doc" TargetMode="External"/><Relationship Id="rId2" Type="http://schemas.openxmlformats.org/officeDocument/2006/relationships/hyperlink" Target="https://courttribunalfinder.service.gov.uk/search/postcode?aol=Crime" TargetMode="External"/><Relationship Id="rId1" Type="http://schemas.openxmlformats.org/officeDocument/2006/relationships/hyperlink" Target="https://www.legislation.gov.uk/ukpga/1990/43/section/79" TargetMode="External"/><Relationship Id="rId5" Type="http://schemas.openxmlformats.org/officeDocument/2006/relationships/hyperlink" Target="https://www.legislation.gov.uk/ukpga/1996/25/section/3" TargetMode="External"/><Relationship Id="rId4" Type="http://schemas.openxmlformats.org/officeDocument/2006/relationships/hyperlink" Target="https://www.justice.gov.uk/courts/procedure-rules/criminal/rulesmenu-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15C96-E0DE-44FB-A4F8-9938C342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Castle</dc:creator>
  <cp:lastModifiedBy>Emma Montlake</cp:lastModifiedBy>
  <cp:revision>2</cp:revision>
  <dcterms:created xsi:type="dcterms:W3CDTF">2020-05-19T10:47:00Z</dcterms:created>
  <dcterms:modified xsi:type="dcterms:W3CDTF">2020-05-19T10:47:00Z</dcterms:modified>
</cp:coreProperties>
</file>